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49D1221D" w14:textId="77777777" w:rsidTr="3B6237C6">
        <w:trPr>
          <w:trHeight w:val="149"/>
        </w:trPr>
        <w:tc>
          <w:tcPr>
            <w:tcW w:w="3227" w:type="dxa"/>
          </w:tcPr>
          <w:p w14:paraId="5B9B378F" w14:textId="77777777"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14:paraId="10A85F7E" w14:textId="77777777" w:rsidR="008C3D7F" w:rsidRPr="00FD6341" w:rsidRDefault="00FD6341" w:rsidP="00FD6341">
            <w:pPr>
              <w:jc w:val="left"/>
              <w:rPr>
                <w:b/>
                <w:sz w:val="24"/>
                <w:szCs w:val="26"/>
              </w:rPr>
            </w:pPr>
            <w:r w:rsidRPr="00FD6341">
              <w:rPr>
                <w:b/>
                <w:sz w:val="24"/>
              </w:rPr>
              <w:t>2. Conception d’un ouvrage</w:t>
            </w:r>
          </w:p>
        </w:tc>
      </w:tr>
      <w:tr w:rsidR="008C3D7F" w:rsidRPr="008C3D7F" w14:paraId="74C6B9AF" w14:textId="77777777" w:rsidTr="3B6237C6">
        <w:trPr>
          <w:trHeight w:val="142"/>
        </w:trPr>
        <w:tc>
          <w:tcPr>
            <w:tcW w:w="3227" w:type="dxa"/>
          </w:tcPr>
          <w:p w14:paraId="54A56E47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7174FEF4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>
              <w:t>I</w:t>
            </w:r>
            <w:r w:rsidRPr="00FD6341">
              <w:t xml:space="preserve">dentifier les paramètres culturels, sociaux, sanitaires, technologiques et économiques participant à la conception d’une construction. </w:t>
            </w:r>
          </w:p>
          <w:p w14:paraId="592D9E8A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 xml:space="preserve">Analyser en quoi des solutions technologiques répondent au programme du projet. </w:t>
            </w:r>
          </w:p>
          <w:p w14:paraId="344936FF" w14:textId="77777777" w:rsidR="008C3D7F" w:rsidRPr="008C3D7F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>Définir et valider une solution par simulation.</w:t>
            </w:r>
          </w:p>
        </w:tc>
      </w:tr>
      <w:tr w:rsidR="008C3D7F" w:rsidRPr="008C3D7F" w14:paraId="06ED2DF3" w14:textId="77777777" w:rsidTr="3B6237C6">
        <w:trPr>
          <w:trHeight w:val="142"/>
        </w:trPr>
        <w:tc>
          <w:tcPr>
            <w:tcW w:w="3227" w:type="dxa"/>
          </w:tcPr>
          <w:p w14:paraId="1C74E3FC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57F3BDF7" w14:textId="77777777" w:rsidR="008C3D7F" w:rsidRPr="008C3D7F" w:rsidRDefault="00E51B74" w:rsidP="00071E41">
            <w:r w:rsidRPr="00E51B74">
              <w:t>2.3 Modélisations, essais et simulations</w:t>
            </w:r>
          </w:p>
        </w:tc>
      </w:tr>
      <w:tr w:rsidR="008C3D7F" w:rsidRPr="008C3D7F" w14:paraId="02491EB9" w14:textId="77777777" w:rsidTr="3B6237C6">
        <w:trPr>
          <w:trHeight w:val="142"/>
        </w:trPr>
        <w:tc>
          <w:tcPr>
            <w:tcW w:w="3227" w:type="dxa"/>
          </w:tcPr>
          <w:p w14:paraId="065F25D5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1D6DE156" w14:textId="77777777" w:rsidR="008C3D7F" w:rsidRPr="008C3D7F" w:rsidRDefault="008C3D7F" w:rsidP="00071E41"/>
        </w:tc>
      </w:tr>
      <w:tr w:rsidR="008C3D7F" w:rsidRPr="008C3D7F" w14:paraId="13AD9A77" w14:textId="77777777" w:rsidTr="3B6237C6">
        <w:trPr>
          <w:trHeight w:val="142"/>
        </w:trPr>
        <w:tc>
          <w:tcPr>
            <w:tcW w:w="3227" w:type="dxa"/>
          </w:tcPr>
          <w:p w14:paraId="64F7EE62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61C4482B" w14:textId="77777777" w:rsidR="001A7132" w:rsidRDefault="001A7132" w:rsidP="001A7132">
            <w:r>
              <w:t>Confort visuel :</w:t>
            </w:r>
          </w:p>
          <w:p w14:paraId="6B6CDBEF" w14:textId="77777777" w:rsidR="001A7132" w:rsidRDefault="001A7132" w:rsidP="001A7132">
            <w:pPr>
              <w:pStyle w:val="Paragraphedeliste"/>
              <w:numPr>
                <w:ilvl w:val="0"/>
                <w:numId w:val="3"/>
              </w:numPr>
            </w:pPr>
            <w:r>
              <w:t>éclairement, luminance, facteur de lumière du jour</w:t>
            </w:r>
          </w:p>
          <w:p w14:paraId="125DA052" w14:textId="77777777" w:rsidR="008C3D7F" w:rsidRPr="008C3D7F" w:rsidRDefault="001A7132" w:rsidP="001A7132">
            <w:pPr>
              <w:pStyle w:val="Paragraphedeliste"/>
              <w:numPr>
                <w:ilvl w:val="0"/>
                <w:numId w:val="3"/>
              </w:numPr>
            </w:pPr>
            <w:r>
              <w:t>stratégie de l’éclairage naturel</w:t>
            </w:r>
          </w:p>
        </w:tc>
      </w:tr>
      <w:tr w:rsidR="00DE2CDD" w:rsidRPr="008C3D7F" w14:paraId="47896EB8" w14:textId="77777777" w:rsidTr="3B6237C6">
        <w:trPr>
          <w:trHeight w:val="142"/>
        </w:trPr>
        <w:tc>
          <w:tcPr>
            <w:tcW w:w="3227" w:type="dxa"/>
          </w:tcPr>
          <w:p w14:paraId="4C6091B2" w14:textId="77777777" w:rsidR="00DE2CDD" w:rsidRPr="008C3D7F" w:rsidRDefault="00DE2CDD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2D1BE64C" w14:textId="77777777" w:rsidR="00DE2CDD" w:rsidRPr="008C3D7F" w:rsidRDefault="00DE2CDD" w:rsidP="00AE2744">
            <w:r>
              <w:t>Première Terminale</w:t>
            </w:r>
          </w:p>
        </w:tc>
      </w:tr>
      <w:tr w:rsidR="00DE2CDD" w:rsidRPr="008C3D7F" w14:paraId="09DFB926" w14:textId="77777777" w:rsidTr="3B6237C6">
        <w:trPr>
          <w:trHeight w:val="142"/>
        </w:trPr>
        <w:tc>
          <w:tcPr>
            <w:tcW w:w="3227" w:type="dxa"/>
          </w:tcPr>
          <w:p w14:paraId="1B39AB52" w14:textId="77777777" w:rsidR="00DE2CDD" w:rsidRPr="008C3D7F" w:rsidRDefault="00DE2CDD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671566F0" w14:textId="77777777" w:rsidR="00DE2CDD" w:rsidRPr="008C3D7F" w:rsidRDefault="00DE2CDD" w:rsidP="00AE2744">
            <w:r w:rsidRPr="007F7F53">
              <w:rPr>
                <w:b/>
              </w:rPr>
              <w:t>2.</w:t>
            </w:r>
            <w:r>
              <w:t> </w:t>
            </w:r>
            <w:r w:rsidRPr="00DD2F7D">
              <w:t xml:space="preserve">Le contenu est relatif à </w:t>
            </w:r>
            <w:r w:rsidRPr="00DD2F7D">
              <w:rPr>
                <w:b/>
              </w:rPr>
              <w:t>l’acquisition de moyens d’expression et de communication</w:t>
            </w:r>
            <w:r w:rsidRPr="00DD2F7D">
              <w:t xml:space="preserve"> : définir, utiliser les termes composant la discipline. Il s’agit de maîtriser un savoir « appris ».</w:t>
            </w:r>
          </w:p>
        </w:tc>
      </w:tr>
      <w:tr w:rsidR="00DE2CDD" w:rsidRPr="008C3D7F" w14:paraId="26BE8654" w14:textId="77777777" w:rsidTr="3B6237C6">
        <w:trPr>
          <w:trHeight w:val="142"/>
        </w:trPr>
        <w:tc>
          <w:tcPr>
            <w:tcW w:w="3227" w:type="dxa"/>
          </w:tcPr>
          <w:p w14:paraId="1363EC63" w14:textId="77777777" w:rsidR="00DE2CDD" w:rsidRPr="008C3D7F" w:rsidRDefault="00DE2CDD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4085C534" w14:textId="77777777" w:rsidR="00DE2CDD" w:rsidRPr="005F6D16" w:rsidRDefault="001A7132" w:rsidP="00071E41">
            <w:pPr>
              <w:rPr>
                <w:i/>
              </w:rPr>
            </w:pPr>
            <w:r w:rsidRPr="001A7132">
              <w:rPr>
                <w:i/>
              </w:rPr>
              <w:t>L’utilisation d’outils de simulation numérique est incontournable.</w:t>
            </w:r>
          </w:p>
        </w:tc>
      </w:tr>
      <w:tr w:rsidR="00DE2CDD" w:rsidRPr="008C3D7F" w14:paraId="5249DC77" w14:textId="77777777" w:rsidTr="3B6237C6">
        <w:trPr>
          <w:trHeight w:val="142"/>
        </w:trPr>
        <w:tc>
          <w:tcPr>
            <w:tcW w:w="3227" w:type="dxa"/>
          </w:tcPr>
          <w:p w14:paraId="6F6F8E4E" w14:textId="77777777" w:rsidR="00DE2CDD" w:rsidRPr="008C3D7F" w:rsidRDefault="00DE2CDD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64404B7A" w14:textId="791E29C1" w:rsidR="00DE2CDD" w:rsidRPr="008C3D7F" w:rsidRDefault="00DE2CDD" w:rsidP="3B6237C6">
            <w:bookmarkStart w:id="0" w:name="_GoBack"/>
            <w:bookmarkEnd w:id="0"/>
          </w:p>
        </w:tc>
      </w:tr>
    </w:tbl>
    <w:p w14:paraId="71B54EE9" w14:textId="77777777" w:rsidR="00D64037" w:rsidRDefault="00D64037" w:rsidP="008C3D7F"/>
    <w:sectPr w:rsidR="00D64037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7868C" w14:textId="77777777" w:rsidR="00D83674" w:rsidRDefault="00D83674" w:rsidP="008C3D7F">
      <w:r>
        <w:separator/>
      </w:r>
    </w:p>
  </w:endnote>
  <w:endnote w:type="continuationSeparator" w:id="0">
    <w:p w14:paraId="038FDEB4" w14:textId="77777777" w:rsidR="00D83674" w:rsidRDefault="00D83674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317B6" w14:textId="77777777" w:rsidR="00D61259" w:rsidRDefault="00FD634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A.C.</w:t>
    </w:r>
    <w:r w:rsidR="00A12942">
      <w:t>-2.3</w:t>
    </w:r>
    <w:r w:rsidRPr="00DA6E81">
      <w:t>_</w:t>
    </w:r>
    <w:r w:rsidR="001A7132">
      <w:t>4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3F0613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3F0613" w:rsidRPr="00AD44D3">
      <w:rPr>
        <w:rFonts w:cs="Arial"/>
      </w:rPr>
      <w:fldChar w:fldCharType="separate"/>
    </w:r>
    <w:r w:rsidR="00AD4649">
      <w:rPr>
        <w:rFonts w:cs="Arial"/>
        <w:noProof/>
      </w:rPr>
      <w:t>1</w:t>
    </w:r>
    <w:r w:rsidR="003F0613" w:rsidRPr="00AD44D3">
      <w:rPr>
        <w:rFonts w:cs="Arial"/>
      </w:rPr>
      <w:fldChar w:fldCharType="end"/>
    </w:r>
  </w:p>
  <w:p w14:paraId="49DCB43B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20C5F" w14:textId="77777777" w:rsidR="00D83674" w:rsidRDefault="00D83674" w:rsidP="008C3D7F">
      <w:r>
        <w:separator/>
      </w:r>
    </w:p>
  </w:footnote>
  <w:footnote w:type="continuationSeparator" w:id="0">
    <w:p w14:paraId="64D138E2" w14:textId="77777777" w:rsidR="00D83674" w:rsidRDefault="00D83674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1E861DDCA5E541438A378CDFC1305A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223D4F8" w14:textId="77777777" w:rsidR="008C3D7F" w:rsidRPr="008C3D7F" w:rsidRDefault="00FD634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Spécialité A.C.</w:t>
        </w:r>
      </w:p>
    </w:sdtContent>
  </w:sdt>
  <w:p w14:paraId="26C926A8" w14:textId="77777777"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D0E"/>
    <w:multiLevelType w:val="hybridMultilevel"/>
    <w:tmpl w:val="7284D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D58D7"/>
    <w:multiLevelType w:val="hybridMultilevel"/>
    <w:tmpl w:val="DB503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9407B"/>
    <w:multiLevelType w:val="hybridMultilevel"/>
    <w:tmpl w:val="006CA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293"/>
    <w:rsid w:val="00042D66"/>
    <w:rsid w:val="00077A37"/>
    <w:rsid w:val="001A7132"/>
    <w:rsid w:val="00276170"/>
    <w:rsid w:val="00281D84"/>
    <w:rsid w:val="002E3E4A"/>
    <w:rsid w:val="0036080F"/>
    <w:rsid w:val="003A5F13"/>
    <w:rsid w:val="003F0613"/>
    <w:rsid w:val="00406F9C"/>
    <w:rsid w:val="00477312"/>
    <w:rsid w:val="005229D4"/>
    <w:rsid w:val="00525A22"/>
    <w:rsid w:val="00550D8C"/>
    <w:rsid w:val="005F6D16"/>
    <w:rsid w:val="00620B13"/>
    <w:rsid w:val="006F7667"/>
    <w:rsid w:val="007F7F53"/>
    <w:rsid w:val="00802A61"/>
    <w:rsid w:val="00833293"/>
    <w:rsid w:val="008C3D7F"/>
    <w:rsid w:val="00977F16"/>
    <w:rsid w:val="00982EE9"/>
    <w:rsid w:val="00A12942"/>
    <w:rsid w:val="00AB3B32"/>
    <w:rsid w:val="00AD44D3"/>
    <w:rsid w:val="00AD4649"/>
    <w:rsid w:val="00B5767B"/>
    <w:rsid w:val="00CA3905"/>
    <w:rsid w:val="00D30092"/>
    <w:rsid w:val="00D61259"/>
    <w:rsid w:val="00D64037"/>
    <w:rsid w:val="00D83674"/>
    <w:rsid w:val="00DD2F7D"/>
    <w:rsid w:val="00DE2CDD"/>
    <w:rsid w:val="00E51B74"/>
    <w:rsid w:val="00EE66AF"/>
    <w:rsid w:val="00F2697B"/>
    <w:rsid w:val="00FD6341"/>
    <w:rsid w:val="3B62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F262"/>
  <w15:docId w15:val="{EEFBA033-75A8-47BF-B58A-C6536798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861DDCA5E541438A378CDFC1305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BE207-C032-447F-A027-84D3C866E2CC}"/>
      </w:docPartPr>
      <w:docPartBody>
        <w:p w:rsidR="00E47883" w:rsidRDefault="00E47883">
          <w:pPr>
            <w:pStyle w:val="1E861DDCA5E541438A378CDFC1305A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7883"/>
    <w:rsid w:val="005E00E9"/>
    <w:rsid w:val="009B539C"/>
    <w:rsid w:val="00B01977"/>
    <w:rsid w:val="00E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8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861DDCA5E541438A378CDFC1305A0F">
    <w:name w:val="1E861DDCA5E541438A378CDFC1305A0F"/>
    <w:rsid w:val="00E478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0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A.C.</dc:title>
  <dc:creator>Patrick Cohen</dc:creator>
  <cp:lastModifiedBy>Elias BAZAH</cp:lastModifiedBy>
  <cp:revision>4</cp:revision>
  <dcterms:created xsi:type="dcterms:W3CDTF">2015-04-08T06:21:00Z</dcterms:created>
  <dcterms:modified xsi:type="dcterms:W3CDTF">2015-04-08T06:21:00Z</dcterms:modified>
</cp:coreProperties>
</file>