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227"/>
        <w:gridCol w:w="6551"/>
      </w:tblGrid>
      <w:tr w:rsidR="008C3D7F" w:rsidRPr="008C3D7F" w:rsidTr="008C3D7F">
        <w:trPr>
          <w:trHeight w:val="149"/>
        </w:trPr>
        <w:tc>
          <w:tcPr>
            <w:tcW w:w="3227" w:type="dxa"/>
          </w:tcPr>
          <w:p w:rsidR="008C3D7F" w:rsidRPr="00802A61" w:rsidRDefault="008C3D7F" w:rsidP="00071E41">
            <w:pPr>
              <w:rPr>
                <w:b/>
                <w:sz w:val="26"/>
                <w:szCs w:val="26"/>
              </w:rPr>
            </w:pPr>
            <w:r w:rsidRPr="00802A61">
              <w:rPr>
                <w:b/>
                <w:sz w:val="26"/>
                <w:szCs w:val="26"/>
              </w:rPr>
              <w:t>Chapitre</w:t>
            </w:r>
          </w:p>
        </w:tc>
        <w:tc>
          <w:tcPr>
            <w:tcW w:w="6551" w:type="dxa"/>
          </w:tcPr>
          <w:p w:rsidR="008C3D7F" w:rsidRPr="00802A61" w:rsidRDefault="007B1885" w:rsidP="00071E41">
            <w:pPr>
              <w:rPr>
                <w:b/>
                <w:sz w:val="26"/>
                <w:szCs w:val="26"/>
              </w:rPr>
            </w:pPr>
            <w:r w:rsidRPr="007B1885">
              <w:rPr>
                <w:b/>
                <w:sz w:val="26"/>
                <w:szCs w:val="26"/>
              </w:rPr>
              <w:t>2. Conception d’un système</w:t>
            </w:r>
          </w:p>
        </w:tc>
      </w:tr>
      <w:tr w:rsidR="008C3D7F" w:rsidRPr="008C3D7F" w:rsidTr="008C3D7F">
        <w:trPr>
          <w:trHeight w:val="142"/>
        </w:trPr>
        <w:tc>
          <w:tcPr>
            <w:tcW w:w="3227" w:type="dxa"/>
          </w:tcPr>
          <w:p w:rsidR="008C3D7F" w:rsidRPr="008C3D7F" w:rsidRDefault="008C3D7F" w:rsidP="008C3D7F">
            <w:pPr>
              <w:rPr>
                <w:b/>
              </w:rPr>
            </w:pPr>
            <w:r w:rsidRPr="008C3D7F">
              <w:rPr>
                <w:b/>
              </w:rPr>
              <w:t>Objectif général de formation</w:t>
            </w:r>
          </w:p>
        </w:tc>
        <w:tc>
          <w:tcPr>
            <w:tcW w:w="6551" w:type="dxa"/>
          </w:tcPr>
          <w:p w:rsidR="008C3D7F" w:rsidRPr="008C3D7F" w:rsidRDefault="007B1885" w:rsidP="00071E41">
            <w:r>
              <w:t>D</w:t>
            </w:r>
            <w:r w:rsidRPr="007B1885">
              <w:t>éfinir tout ou partie des fonctions assurées par une chaîne d’énergie et le système de gestion associé, anticiper ou vérifier leurs comportements par simulation.</w:t>
            </w:r>
          </w:p>
        </w:tc>
      </w:tr>
      <w:tr w:rsidR="008C3D7F" w:rsidRPr="008C3D7F" w:rsidTr="008C3D7F">
        <w:trPr>
          <w:trHeight w:val="142"/>
        </w:trPr>
        <w:tc>
          <w:tcPr>
            <w:tcW w:w="3227" w:type="dxa"/>
          </w:tcPr>
          <w:p w:rsidR="008C3D7F" w:rsidRPr="008C3D7F" w:rsidRDefault="008C3D7F" w:rsidP="008C3D7F">
            <w:pPr>
              <w:rPr>
                <w:b/>
              </w:rPr>
            </w:pPr>
            <w:r w:rsidRPr="008C3D7F">
              <w:rPr>
                <w:b/>
              </w:rPr>
              <w:t>Paragraphe</w:t>
            </w:r>
          </w:p>
        </w:tc>
        <w:tc>
          <w:tcPr>
            <w:tcW w:w="6551" w:type="dxa"/>
          </w:tcPr>
          <w:p w:rsidR="008C3D7F" w:rsidRPr="008C3D7F" w:rsidRDefault="00647359" w:rsidP="00071E41">
            <w:r w:rsidRPr="00647359">
              <w:t>2.3 Paramètre influant la conception</w:t>
            </w:r>
          </w:p>
        </w:tc>
      </w:tr>
      <w:tr w:rsidR="008C3D7F" w:rsidRPr="008C3D7F" w:rsidTr="008C3D7F">
        <w:trPr>
          <w:trHeight w:val="142"/>
        </w:trPr>
        <w:tc>
          <w:tcPr>
            <w:tcW w:w="3227" w:type="dxa"/>
          </w:tcPr>
          <w:p w:rsidR="008C3D7F" w:rsidRPr="008C3D7F" w:rsidRDefault="008C3D7F" w:rsidP="00071E41">
            <w:pPr>
              <w:rPr>
                <w:b/>
              </w:rPr>
            </w:pPr>
            <w:r w:rsidRPr="008C3D7F">
              <w:rPr>
                <w:b/>
              </w:rPr>
              <w:t>Sous paragraphe</w:t>
            </w:r>
          </w:p>
        </w:tc>
        <w:tc>
          <w:tcPr>
            <w:tcW w:w="6551" w:type="dxa"/>
          </w:tcPr>
          <w:p w:rsidR="008C3D7F" w:rsidRPr="008C3D7F" w:rsidRDefault="008C3D7F" w:rsidP="00071E41"/>
        </w:tc>
      </w:tr>
      <w:tr w:rsidR="008C3D7F" w:rsidRPr="008C3D7F" w:rsidTr="008C3D7F">
        <w:trPr>
          <w:trHeight w:val="142"/>
        </w:trPr>
        <w:tc>
          <w:tcPr>
            <w:tcW w:w="3227" w:type="dxa"/>
          </w:tcPr>
          <w:p w:rsidR="008C3D7F" w:rsidRPr="008C3D7F" w:rsidRDefault="008C3D7F" w:rsidP="00071E41">
            <w:pPr>
              <w:rPr>
                <w:b/>
              </w:rPr>
            </w:pPr>
            <w:r w:rsidRPr="008C3D7F">
              <w:rPr>
                <w:b/>
              </w:rPr>
              <w:t>Connaissance</w:t>
            </w:r>
            <w:r w:rsidR="00AB3B32">
              <w:rPr>
                <w:b/>
              </w:rPr>
              <w:t>s</w:t>
            </w:r>
          </w:p>
        </w:tc>
        <w:tc>
          <w:tcPr>
            <w:tcW w:w="6551" w:type="dxa"/>
          </w:tcPr>
          <w:p w:rsidR="008C3D7F" w:rsidRPr="008C3D7F" w:rsidRDefault="006B4809" w:rsidP="00071E41">
            <w:r w:rsidRPr="006B4809">
              <w:t>Efficacité énergétique passive et active d’un système</w:t>
            </w:r>
          </w:p>
        </w:tc>
      </w:tr>
      <w:tr w:rsidR="008C3D7F" w:rsidRPr="008C3D7F" w:rsidTr="008C3D7F">
        <w:trPr>
          <w:trHeight w:val="142"/>
        </w:trPr>
        <w:tc>
          <w:tcPr>
            <w:tcW w:w="3227" w:type="dxa"/>
          </w:tcPr>
          <w:p w:rsidR="008C3D7F" w:rsidRPr="008C3D7F" w:rsidRDefault="008C3D7F" w:rsidP="00071E41">
            <w:pPr>
              <w:rPr>
                <w:b/>
              </w:rPr>
            </w:pPr>
            <w:r w:rsidRPr="008C3D7F">
              <w:rPr>
                <w:b/>
              </w:rPr>
              <w:t>Niveau d’enseignement</w:t>
            </w:r>
          </w:p>
        </w:tc>
        <w:tc>
          <w:tcPr>
            <w:tcW w:w="6551" w:type="dxa"/>
          </w:tcPr>
          <w:p w:rsidR="008C3D7F" w:rsidRPr="008C3D7F" w:rsidRDefault="005F6D16" w:rsidP="00071E41">
            <w:r>
              <w:t>Première Terminale</w:t>
            </w:r>
          </w:p>
        </w:tc>
      </w:tr>
      <w:tr w:rsidR="008C3D7F" w:rsidRPr="008C3D7F" w:rsidTr="008C3D7F">
        <w:trPr>
          <w:trHeight w:val="142"/>
        </w:trPr>
        <w:tc>
          <w:tcPr>
            <w:tcW w:w="3227" w:type="dxa"/>
          </w:tcPr>
          <w:p w:rsidR="008C3D7F" w:rsidRPr="008C3D7F" w:rsidRDefault="008C3D7F" w:rsidP="00071E41">
            <w:pPr>
              <w:rPr>
                <w:b/>
              </w:rPr>
            </w:pPr>
            <w:r w:rsidRPr="008C3D7F">
              <w:rPr>
                <w:b/>
              </w:rPr>
              <w:t>Niveau taxonomique</w:t>
            </w:r>
          </w:p>
        </w:tc>
        <w:tc>
          <w:tcPr>
            <w:tcW w:w="6551" w:type="dxa"/>
          </w:tcPr>
          <w:p w:rsidR="008C3D7F" w:rsidRPr="008C3D7F" w:rsidRDefault="005F6D16" w:rsidP="00071E41">
            <w:r w:rsidRPr="007F7F53">
              <w:rPr>
                <w:b/>
              </w:rPr>
              <w:t>3</w:t>
            </w:r>
            <w:r w:rsidR="00DD2F7D" w:rsidRPr="007F7F53">
              <w:rPr>
                <w:b/>
              </w:rPr>
              <w:t>.</w:t>
            </w:r>
            <w:r w:rsidR="007F7F53">
              <w:t> </w:t>
            </w:r>
            <w:r w:rsidR="00DD2F7D" w:rsidRPr="00DD2F7D">
              <w:t xml:space="preserve">Le contenu est relatif à la </w:t>
            </w:r>
            <w:r w:rsidR="00DD2F7D" w:rsidRPr="00DD2F7D">
              <w:rPr>
                <w:b/>
              </w:rPr>
              <w:t>maîtrise d’outils d’étude ou d’action</w:t>
            </w:r>
            <w:r w:rsidR="00DD2F7D" w:rsidRPr="00DD2F7D">
              <w:t xml:space="preserve"> : utiliser, manipuler des règles ou des ensembles de règles (algorithme), des principes, des démarches formalisées en vue d’un résultat à atteindre.</w:t>
            </w:r>
          </w:p>
        </w:tc>
      </w:tr>
      <w:tr w:rsidR="008C3D7F" w:rsidRPr="008C3D7F" w:rsidTr="008C3D7F">
        <w:trPr>
          <w:trHeight w:val="142"/>
        </w:trPr>
        <w:tc>
          <w:tcPr>
            <w:tcW w:w="3227" w:type="dxa"/>
          </w:tcPr>
          <w:p w:rsidR="008C3D7F" w:rsidRPr="008C3D7F" w:rsidRDefault="008C3D7F" w:rsidP="00774745">
            <w:pPr>
              <w:rPr>
                <w:b/>
              </w:rPr>
            </w:pPr>
            <w:r w:rsidRPr="008C3D7F">
              <w:rPr>
                <w:b/>
              </w:rPr>
              <w:t>Commentaire</w:t>
            </w:r>
          </w:p>
        </w:tc>
        <w:tc>
          <w:tcPr>
            <w:tcW w:w="6551" w:type="dxa"/>
          </w:tcPr>
          <w:p w:rsidR="008C3D7F" w:rsidRPr="005F6D16" w:rsidRDefault="006B4809" w:rsidP="00071E41">
            <w:pPr>
              <w:rPr>
                <w:i/>
              </w:rPr>
            </w:pPr>
            <w:r w:rsidRPr="006B4809">
              <w:rPr>
                <w:i/>
              </w:rPr>
              <w:t>Ce concept a été abordé dans les enseignements technologiques communs. Dans l’enseignement spécifique de la spécialité, il s’agit de proposer et de transposer des solutions permettant d’améliorer l’efficacité énergétique d’un système.</w:t>
            </w:r>
          </w:p>
        </w:tc>
      </w:tr>
      <w:tr w:rsidR="008C3D7F" w:rsidRPr="008C3D7F" w:rsidTr="008C3D7F">
        <w:trPr>
          <w:trHeight w:val="142"/>
        </w:trPr>
        <w:tc>
          <w:tcPr>
            <w:tcW w:w="3227" w:type="dxa"/>
          </w:tcPr>
          <w:p w:rsidR="008C3D7F" w:rsidRPr="008C3D7F" w:rsidRDefault="008C3D7F" w:rsidP="00774745">
            <w:pPr>
              <w:rPr>
                <w:b/>
              </w:rPr>
            </w:pPr>
            <w:r>
              <w:rPr>
                <w:b/>
              </w:rPr>
              <w:t>Liens</w:t>
            </w:r>
          </w:p>
        </w:tc>
        <w:tc>
          <w:tcPr>
            <w:tcW w:w="6551" w:type="dxa"/>
          </w:tcPr>
          <w:p w:rsidR="008C3D7F" w:rsidRPr="008C3D7F" w:rsidRDefault="008C3D7F" w:rsidP="00071E41"/>
        </w:tc>
      </w:tr>
    </w:tbl>
    <w:p w:rsidR="002C21C5" w:rsidRDefault="002C21C5" w:rsidP="00EA2F63">
      <w:pPr>
        <w:autoSpaceDE w:val="0"/>
        <w:autoSpaceDN w:val="0"/>
        <w:adjustRightInd w:val="0"/>
        <w:jc w:val="left"/>
        <w:rPr>
          <w:rFonts w:cs="Arial"/>
          <w:b/>
          <w:szCs w:val="20"/>
          <w:u w:val="single"/>
        </w:rPr>
      </w:pPr>
    </w:p>
    <w:p w:rsidR="008F2C42" w:rsidRDefault="008F2C42" w:rsidP="00EA2F63">
      <w:pPr>
        <w:autoSpaceDE w:val="0"/>
        <w:autoSpaceDN w:val="0"/>
        <w:adjustRightInd w:val="0"/>
        <w:jc w:val="left"/>
        <w:rPr>
          <w:rFonts w:cs="Arial"/>
          <w:b/>
          <w:szCs w:val="20"/>
          <w:u w:val="single"/>
        </w:rPr>
      </w:pPr>
      <w:r>
        <w:rPr>
          <w:rFonts w:cs="Arial"/>
          <w:b/>
          <w:szCs w:val="20"/>
          <w:u w:val="single"/>
        </w:rPr>
        <w:t xml:space="preserve">Prérequis : </w:t>
      </w:r>
    </w:p>
    <w:p w:rsidR="002C21C5" w:rsidRDefault="002C21C5" w:rsidP="00EA2F63">
      <w:pPr>
        <w:autoSpaceDE w:val="0"/>
        <w:autoSpaceDN w:val="0"/>
        <w:adjustRightInd w:val="0"/>
        <w:jc w:val="left"/>
        <w:rPr>
          <w:rFonts w:cs="Arial"/>
          <w:b/>
          <w:szCs w:val="20"/>
          <w:u w:val="single"/>
        </w:rPr>
      </w:pPr>
    </w:p>
    <w:p w:rsidR="00EA2F63" w:rsidRPr="008F2C42" w:rsidRDefault="008F2C42" w:rsidP="00EA2F63">
      <w:pPr>
        <w:autoSpaceDE w:val="0"/>
        <w:autoSpaceDN w:val="0"/>
        <w:adjustRightInd w:val="0"/>
        <w:jc w:val="left"/>
        <w:rPr>
          <w:rFonts w:cs="Arial"/>
          <w:szCs w:val="20"/>
        </w:rPr>
      </w:pPr>
      <w:r w:rsidRPr="008F2C42">
        <w:rPr>
          <w:rFonts w:cs="Arial"/>
          <w:szCs w:val="20"/>
        </w:rPr>
        <w:t>TC 1</w:t>
      </w:r>
      <w:r w:rsidR="000C5F9D">
        <w:rPr>
          <w:rFonts w:cs="Arial"/>
          <w:szCs w:val="20"/>
        </w:rPr>
        <w:t xml:space="preserve"> </w:t>
      </w:r>
      <w:r w:rsidRPr="008F2C42">
        <w:rPr>
          <w:rFonts w:cs="Arial"/>
          <w:szCs w:val="20"/>
        </w:rPr>
        <w:t>2</w:t>
      </w:r>
      <w:r w:rsidR="000C5F9D">
        <w:rPr>
          <w:rFonts w:cs="Arial"/>
          <w:szCs w:val="20"/>
        </w:rPr>
        <w:t xml:space="preserve"> </w:t>
      </w:r>
      <w:r w:rsidRPr="008F2C42">
        <w:rPr>
          <w:rFonts w:cs="Arial"/>
          <w:szCs w:val="20"/>
        </w:rPr>
        <w:t>3</w:t>
      </w:r>
      <w:r w:rsidR="000C5F9D">
        <w:rPr>
          <w:rFonts w:cs="Arial"/>
          <w:szCs w:val="20"/>
        </w:rPr>
        <w:t xml:space="preserve"> </w:t>
      </w:r>
      <w:r w:rsidRPr="008F2C42">
        <w:rPr>
          <w:rFonts w:cs="Arial"/>
          <w:szCs w:val="20"/>
        </w:rPr>
        <w:t>3</w:t>
      </w:r>
      <w:r>
        <w:rPr>
          <w:rFonts w:cs="Arial"/>
          <w:szCs w:val="20"/>
        </w:rPr>
        <w:t xml:space="preserve"> (efficacité énergétique)</w:t>
      </w:r>
    </w:p>
    <w:p w:rsidR="008F2C42" w:rsidRDefault="008F2C42" w:rsidP="008F2C42">
      <w:r w:rsidRPr="008F2C42">
        <w:t>TC 2.2.2.1 à 3 (Représentation symboliques)</w:t>
      </w:r>
    </w:p>
    <w:p w:rsidR="000C5F9D" w:rsidRPr="008F2C42" w:rsidRDefault="000C5F9D" w:rsidP="008F2C42">
      <w:r>
        <w:t>TC 2 3 5 (comportement énergétique des systèmes : en liaison avec Physique/chimie)</w:t>
      </w:r>
    </w:p>
    <w:p w:rsidR="008F2C42" w:rsidRPr="008F2C42" w:rsidRDefault="008F2C42" w:rsidP="008F2C42">
      <w:r w:rsidRPr="008F2C42">
        <w:t>EE 2 1 1</w:t>
      </w:r>
    </w:p>
    <w:p w:rsidR="008F2C42" w:rsidRPr="008F2C42" w:rsidRDefault="008F2C42" w:rsidP="008F2C42">
      <w:r w:rsidRPr="008F2C42">
        <w:t>EE 2 1 2</w:t>
      </w:r>
    </w:p>
    <w:p w:rsidR="008F2C42" w:rsidRDefault="008F2C42" w:rsidP="008F2C42"/>
    <w:p w:rsidR="008F2C42" w:rsidRPr="00E368A7" w:rsidRDefault="008F2C42" w:rsidP="008F2C42">
      <w:pPr>
        <w:rPr>
          <w:b/>
          <w:u w:val="single"/>
        </w:rPr>
      </w:pPr>
      <w:r w:rsidRPr="00E368A7">
        <w:rPr>
          <w:b/>
          <w:u w:val="single"/>
        </w:rPr>
        <w:t>Ce que l’on attend de l’élève :</w:t>
      </w:r>
    </w:p>
    <w:p w:rsidR="004D1B42" w:rsidRDefault="004D1B42" w:rsidP="008F2C42">
      <w:r>
        <w:t>A partir d’un système et de sa chaîne d’énergie, appliquer ou déterminer une démarche de diagnostic énergétique.</w:t>
      </w:r>
    </w:p>
    <w:p w:rsidR="008F2C42" w:rsidRDefault="004D1B42" w:rsidP="008F2C42">
      <w:r>
        <w:t>Proposer des pistes d’amélioration de l’efficacité énergétique.</w:t>
      </w:r>
    </w:p>
    <w:p w:rsidR="004D1B42" w:rsidRDefault="004D1B42" w:rsidP="008F2C42">
      <w:r>
        <w:t>Evaluer/ valider l’amélioration de l’efficacité énergétique par simulation ou sur système réel.</w:t>
      </w:r>
    </w:p>
    <w:p w:rsidR="002C21C5" w:rsidRDefault="002C21C5" w:rsidP="00EA2F63">
      <w:pPr>
        <w:autoSpaceDE w:val="0"/>
        <w:autoSpaceDN w:val="0"/>
        <w:adjustRightInd w:val="0"/>
        <w:jc w:val="left"/>
        <w:rPr>
          <w:rFonts w:cs="Arial"/>
          <w:b/>
          <w:szCs w:val="20"/>
          <w:u w:val="single"/>
        </w:rPr>
      </w:pPr>
    </w:p>
    <w:p w:rsidR="002C21C5" w:rsidRDefault="002C21C5" w:rsidP="00EA2F63">
      <w:pPr>
        <w:autoSpaceDE w:val="0"/>
        <w:autoSpaceDN w:val="0"/>
        <w:adjustRightInd w:val="0"/>
        <w:jc w:val="left"/>
        <w:rPr>
          <w:rFonts w:cs="Arial"/>
          <w:b/>
          <w:szCs w:val="20"/>
          <w:u w:val="single"/>
        </w:rPr>
      </w:pPr>
    </w:p>
    <w:p w:rsidR="002C21C5" w:rsidRDefault="002C21C5" w:rsidP="00EA2F63">
      <w:pPr>
        <w:autoSpaceDE w:val="0"/>
        <w:autoSpaceDN w:val="0"/>
        <w:adjustRightInd w:val="0"/>
        <w:jc w:val="left"/>
        <w:rPr>
          <w:rFonts w:cs="Arial"/>
          <w:b/>
          <w:szCs w:val="20"/>
          <w:u w:val="single"/>
        </w:rPr>
      </w:pPr>
    </w:p>
    <w:p w:rsidR="00EA2F63" w:rsidRPr="00262B9B" w:rsidRDefault="00EA2F63" w:rsidP="00EA2F63">
      <w:pPr>
        <w:autoSpaceDE w:val="0"/>
        <w:autoSpaceDN w:val="0"/>
        <w:adjustRightInd w:val="0"/>
        <w:jc w:val="left"/>
        <w:rPr>
          <w:rFonts w:cs="Arial"/>
          <w:b/>
          <w:szCs w:val="20"/>
          <w:u w:val="single"/>
        </w:rPr>
      </w:pPr>
      <w:r>
        <w:rPr>
          <w:rFonts w:cs="Arial"/>
          <w:b/>
          <w:szCs w:val="20"/>
          <w:u w:val="single"/>
        </w:rPr>
        <w:t>1</w:t>
      </w:r>
      <w:r w:rsidRPr="00262B9B">
        <w:rPr>
          <w:rFonts w:cs="Arial"/>
          <w:b/>
          <w:szCs w:val="20"/>
          <w:u w:val="single"/>
        </w:rPr>
        <w:t>La démarche d’amélioration de l’efficacité énergétique</w:t>
      </w:r>
    </w:p>
    <w:p w:rsidR="00EA2F63" w:rsidRPr="00262B9B" w:rsidRDefault="00EA2F63" w:rsidP="00EA2F63">
      <w:pPr>
        <w:autoSpaceDE w:val="0"/>
        <w:autoSpaceDN w:val="0"/>
        <w:adjustRightInd w:val="0"/>
        <w:jc w:val="left"/>
        <w:rPr>
          <w:rFonts w:cs="Arial"/>
          <w:szCs w:val="20"/>
        </w:rPr>
      </w:pPr>
    </w:p>
    <w:p w:rsidR="00EA2F63" w:rsidRDefault="00EA2F63" w:rsidP="00EA2F63">
      <w:pPr>
        <w:autoSpaceDE w:val="0"/>
        <w:autoSpaceDN w:val="0"/>
        <w:adjustRightInd w:val="0"/>
        <w:rPr>
          <w:rFonts w:cs="Arial"/>
          <w:b/>
          <w:color w:val="000000"/>
          <w:szCs w:val="20"/>
          <w:u w:val="single"/>
        </w:rPr>
      </w:pPr>
      <w:r>
        <w:rPr>
          <w:rFonts w:cs="Arial"/>
          <w:b/>
          <w:color w:val="000000"/>
          <w:szCs w:val="20"/>
          <w:u w:val="single"/>
        </w:rPr>
        <w:t>1</w:t>
      </w:r>
      <w:r w:rsidRPr="00262B9B">
        <w:rPr>
          <w:rFonts w:cs="Arial"/>
          <w:b/>
          <w:color w:val="000000"/>
          <w:szCs w:val="20"/>
          <w:u w:val="single"/>
        </w:rPr>
        <w:t>1 Définitions :</w:t>
      </w:r>
    </w:p>
    <w:p w:rsidR="00060169" w:rsidRPr="00262B9B" w:rsidRDefault="00060169" w:rsidP="00EA2F63">
      <w:pPr>
        <w:autoSpaceDE w:val="0"/>
        <w:autoSpaceDN w:val="0"/>
        <w:adjustRightInd w:val="0"/>
        <w:rPr>
          <w:rFonts w:cs="Arial"/>
          <w:b/>
          <w:color w:val="000000"/>
          <w:szCs w:val="20"/>
          <w:u w:val="single"/>
        </w:rPr>
      </w:pPr>
    </w:p>
    <w:p w:rsidR="00060169" w:rsidRDefault="00060169" w:rsidP="00060169">
      <w:pPr>
        <w:autoSpaceDE w:val="0"/>
        <w:autoSpaceDN w:val="0"/>
        <w:adjustRightInd w:val="0"/>
        <w:jc w:val="left"/>
        <w:rPr>
          <w:rFonts w:ascii="ArialMT" w:hAnsi="ArialMT" w:cs="ArialMT"/>
          <w:szCs w:val="20"/>
        </w:rPr>
      </w:pPr>
      <w:r w:rsidRPr="00060169">
        <w:rPr>
          <w:rFonts w:ascii="Arial-BoldItalicMT" w:hAnsi="Arial-BoldItalicMT" w:cs="Arial-BoldItalicMT"/>
          <w:b/>
          <w:bCs/>
          <w:iCs/>
          <w:szCs w:val="20"/>
          <w:u w:val="single"/>
        </w:rPr>
        <w:t>L’Efficacité Energétique Passive </w:t>
      </w:r>
      <w:r w:rsidRPr="00060169">
        <w:rPr>
          <w:rFonts w:ascii="Arial-BoldItalicMT" w:hAnsi="Arial-BoldItalicMT" w:cs="Arial-BoldItalicMT"/>
          <w:b/>
          <w:bCs/>
          <w:iCs/>
          <w:szCs w:val="20"/>
        </w:rPr>
        <w:t>:</w:t>
      </w:r>
      <w:r>
        <w:rPr>
          <w:rFonts w:ascii="Arial-BoldItalicMT" w:hAnsi="Arial-BoldItalicMT" w:cs="Arial-BoldItalicMT"/>
          <w:b/>
          <w:bCs/>
          <w:i/>
          <w:iCs/>
          <w:szCs w:val="20"/>
        </w:rPr>
        <w:t xml:space="preserve"> </w:t>
      </w:r>
      <w:r>
        <w:rPr>
          <w:rFonts w:ascii="ArialMT" w:hAnsi="ArialMT" w:cs="ArialMT"/>
          <w:szCs w:val="20"/>
        </w:rPr>
        <w:t>intègre l’utilisation de produits performants qui tendent à limiter les pertes ou consommer moins d’énergie (l’isolation des bâtiments, l’utilisation d’ampoules basses consommation, d’appareils technologiques économes…)</w:t>
      </w:r>
    </w:p>
    <w:p w:rsidR="00060169" w:rsidRDefault="00060169" w:rsidP="00060169">
      <w:pPr>
        <w:autoSpaceDE w:val="0"/>
        <w:autoSpaceDN w:val="0"/>
        <w:adjustRightInd w:val="0"/>
        <w:jc w:val="left"/>
        <w:rPr>
          <w:rFonts w:ascii="ArialMT" w:hAnsi="ArialMT" w:cs="ArialMT"/>
          <w:szCs w:val="20"/>
        </w:rPr>
      </w:pPr>
    </w:p>
    <w:p w:rsidR="00EA2F63" w:rsidRDefault="00060169" w:rsidP="00060169">
      <w:pPr>
        <w:autoSpaceDE w:val="0"/>
        <w:autoSpaceDN w:val="0"/>
        <w:adjustRightInd w:val="0"/>
        <w:jc w:val="left"/>
        <w:rPr>
          <w:rFonts w:ascii="ArialMT" w:hAnsi="ArialMT" w:cs="ArialMT"/>
          <w:szCs w:val="20"/>
        </w:rPr>
      </w:pPr>
      <w:r w:rsidRPr="00060169">
        <w:rPr>
          <w:rFonts w:ascii="Arial-BoldItalicMT" w:hAnsi="Arial-BoldItalicMT" w:cs="Arial-BoldItalicMT"/>
          <w:b/>
          <w:bCs/>
          <w:iCs/>
          <w:szCs w:val="20"/>
          <w:u w:val="single"/>
        </w:rPr>
        <w:t>L’Efficacité Energétique Active </w:t>
      </w:r>
      <w:r w:rsidRPr="00060169">
        <w:rPr>
          <w:rFonts w:ascii="Arial-BoldItalicMT" w:hAnsi="Arial-BoldItalicMT" w:cs="Arial-BoldItalicMT"/>
          <w:b/>
          <w:bCs/>
          <w:iCs/>
          <w:szCs w:val="20"/>
        </w:rPr>
        <w:t>:</w:t>
      </w:r>
      <w:r>
        <w:rPr>
          <w:rFonts w:ascii="Arial-BoldItalicMT" w:hAnsi="Arial-BoldItalicMT" w:cs="Arial-BoldItalicMT"/>
          <w:b/>
          <w:bCs/>
          <w:i/>
          <w:iCs/>
          <w:szCs w:val="20"/>
        </w:rPr>
        <w:t xml:space="preserve"> </w:t>
      </w:r>
      <w:r>
        <w:rPr>
          <w:rFonts w:ascii="ArialMT" w:hAnsi="ArialMT" w:cs="ArialMT"/>
          <w:szCs w:val="20"/>
        </w:rPr>
        <w:t>propose des solutions pour réduire la facture énergétique (intégration de systèmes de régulation, d’automatismes, de mesure et contrôle…)</w:t>
      </w:r>
    </w:p>
    <w:p w:rsidR="00060169" w:rsidRPr="00262B9B" w:rsidRDefault="00060169" w:rsidP="00060169">
      <w:pPr>
        <w:autoSpaceDE w:val="0"/>
        <w:autoSpaceDN w:val="0"/>
        <w:adjustRightInd w:val="0"/>
        <w:rPr>
          <w:rFonts w:cs="Arial"/>
          <w:color w:val="000000"/>
          <w:szCs w:val="20"/>
        </w:rPr>
      </w:pPr>
    </w:p>
    <w:p w:rsidR="00EA2F63" w:rsidRPr="00262B9B" w:rsidRDefault="00EA2F63" w:rsidP="00EA2F63">
      <w:pPr>
        <w:autoSpaceDE w:val="0"/>
        <w:autoSpaceDN w:val="0"/>
        <w:adjustRightInd w:val="0"/>
        <w:rPr>
          <w:rFonts w:cs="Arial"/>
          <w:b/>
          <w:bCs/>
          <w:color w:val="000000"/>
          <w:szCs w:val="20"/>
          <w:u w:val="single"/>
        </w:rPr>
      </w:pPr>
      <w:r w:rsidRPr="00262B9B">
        <w:rPr>
          <w:rFonts w:cs="Arial"/>
          <w:b/>
          <w:bCs/>
          <w:color w:val="000000"/>
          <w:szCs w:val="20"/>
          <w:u w:val="single"/>
        </w:rPr>
        <w:t>Amélioration de l’efficacité énergétique :</w:t>
      </w:r>
    </w:p>
    <w:p w:rsidR="00EA2F63" w:rsidRPr="00262B9B" w:rsidRDefault="00EA2F63" w:rsidP="00EA2F63">
      <w:pPr>
        <w:autoSpaceDE w:val="0"/>
        <w:autoSpaceDN w:val="0"/>
        <w:adjustRightInd w:val="0"/>
        <w:rPr>
          <w:rFonts w:cs="Arial"/>
          <w:color w:val="000000"/>
          <w:szCs w:val="20"/>
        </w:rPr>
      </w:pPr>
      <w:r w:rsidRPr="00262B9B">
        <w:rPr>
          <w:rFonts w:cs="Arial"/>
          <w:color w:val="000000"/>
          <w:szCs w:val="20"/>
        </w:rPr>
        <w:t>Accroissement de l’efficacité énergétique à la suite de changements technologiques, comportementaux</w:t>
      </w:r>
    </w:p>
    <w:p w:rsidR="00EA2F63" w:rsidRPr="00262B9B" w:rsidRDefault="00EA2F63" w:rsidP="00EA2F63">
      <w:pPr>
        <w:autoSpaceDE w:val="0"/>
        <w:autoSpaceDN w:val="0"/>
        <w:adjustRightInd w:val="0"/>
        <w:rPr>
          <w:rFonts w:cs="Arial"/>
          <w:color w:val="000000"/>
          <w:szCs w:val="20"/>
        </w:rPr>
      </w:pPr>
      <w:proofErr w:type="gramStart"/>
      <w:r w:rsidRPr="00262B9B">
        <w:rPr>
          <w:rFonts w:cs="Arial"/>
          <w:color w:val="000000"/>
          <w:szCs w:val="20"/>
        </w:rPr>
        <w:t>et/ou</w:t>
      </w:r>
      <w:proofErr w:type="gramEnd"/>
      <w:r w:rsidRPr="00262B9B">
        <w:rPr>
          <w:rFonts w:cs="Arial"/>
          <w:color w:val="000000"/>
          <w:szCs w:val="20"/>
        </w:rPr>
        <w:t xml:space="preserve"> économiques (NF 15900 </w:t>
      </w:r>
      <w:r w:rsidRPr="00262B9B">
        <w:rPr>
          <w:rFonts w:cs="Arial"/>
          <w:color w:val="000000"/>
          <w:szCs w:val="32"/>
        </w:rPr>
        <w:t>Août 2010)</w:t>
      </w:r>
    </w:p>
    <w:p w:rsidR="00EA2F63" w:rsidRPr="00262B9B" w:rsidRDefault="00EA2F63" w:rsidP="00EA2F63">
      <w:pPr>
        <w:autoSpaceDE w:val="0"/>
        <w:autoSpaceDN w:val="0"/>
        <w:adjustRightInd w:val="0"/>
        <w:jc w:val="left"/>
        <w:rPr>
          <w:rFonts w:cs="Arial"/>
          <w:szCs w:val="20"/>
        </w:rPr>
      </w:pPr>
    </w:p>
    <w:p w:rsidR="00EA2F63" w:rsidRPr="00262B9B" w:rsidRDefault="00EA2F63" w:rsidP="00EA2F63">
      <w:pPr>
        <w:autoSpaceDE w:val="0"/>
        <w:autoSpaceDN w:val="0"/>
        <w:adjustRightInd w:val="0"/>
        <w:rPr>
          <w:rFonts w:cs="Arial"/>
          <w:b/>
          <w:bCs/>
          <w:color w:val="000000"/>
          <w:szCs w:val="20"/>
          <w:u w:val="single"/>
        </w:rPr>
      </w:pPr>
      <w:r w:rsidRPr="00262B9B">
        <w:rPr>
          <w:rFonts w:cs="Arial"/>
          <w:b/>
          <w:bCs/>
          <w:color w:val="000000"/>
          <w:szCs w:val="20"/>
          <w:u w:val="single"/>
        </w:rPr>
        <w:t>Diagnostic énergétique</w:t>
      </w:r>
    </w:p>
    <w:p w:rsidR="00EA2F63" w:rsidRPr="00262B9B" w:rsidRDefault="00EA2F63" w:rsidP="00EA2F63">
      <w:pPr>
        <w:autoSpaceDE w:val="0"/>
        <w:autoSpaceDN w:val="0"/>
        <w:adjustRightInd w:val="0"/>
        <w:rPr>
          <w:rFonts w:cs="Arial"/>
          <w:color w:val="000000"/>
          <w:szCs w:val="20"/>
        </w:rPr>
      </w:pPr>
      <w:r w:rsidRPr="00262B9B">
        <w:rPr>
          <w:rFonts w:cs="Arial"/>
          <w:color w:val="000000"/>
          <w:szCs w:val="20"/>
        </w:rPr>
        <w:t xml:space="preserve">Examen et analyse systématiques de l’usage et de la consommation énergétique d’un système ou d’un organisme ayant pour objet d’identifier les flux énergétiques et les potentiels d’amélioration de l’efficacité énergétique (NF 15900 </w:t>
      </w:r>
      <w:r w:rsidRPr="00262B9B">
        <w:rPr>
          <w:rFonts w:cs="Arial"/>
          <w:color w:val="000000"/>
          <w:szCs w:val="32"/>
        </w:rPr>
        <w:t>Août 2010)</w:t>
      </w:r>
    </w:p>
    <w:p w:rsidR="00EA2F63" w:rsidRDefault="00EA2F63" w:rsidP="00EA2F63">
      <w:pPr>
        <w:autoSpaceDE w:val="0"/>
        <w:autoSpaceDN w:val="0"/>
        <w:adjustRightInd w:val="0"/>
        <w:jc w:val="left"/>
        <w:rPr>
          <w:rFonts w:cs="Arial"/>
          <w:szCs w:val="20"/>
        </w:rPr>
      </w:pPr>
    </w:p>
    <w:p w:rsidR="002C21C5" w:rsidRDefault="002C21C5" w:rsidP="00EA2F63">
      <w:pPr>
        <w:autoSpaceDE w:val="0"/>
        <w:autoSpaceDN w:val="0"/>
        <w:adjustRightInd w:val="0"/>
        <w:jc w:val="left"/>
        <w:rPr>
          <w:rFonts w:cs="Arial"/>
          <w:szCs w:val="20"/>
        </w:rPr>
      </w:pPr>
    </w:p>
    <w:p w:rsidR="002C21C5" w:rsidRDefault="002C21C5" w:rsidP="00EA2F63">
      <w:pPr>
        <w:autoSpaceDE w:val="0"/>
        <w:autoSpaceDN w:val="0"/>
        <w:adjustRightInd w:val="0"/>
        <w:jc w:val="left"/>
        <w:rPr>
          <w:rFonts w:cs="Arial"/>
          <w:szCs w:val="20"/>
        </w:rPr>
      </w:pPr>
    </w:p>
    <w:p w:rsidR="002C21C5" w:rsidRDefault="002C21C5" w:rsidP="00EA2F63">
      <w:pPr>
        <w:autoSpaceDE w:val="0"/>
        <w:autoSpaceDN w:val="0"/>
        <w:adjustRightInd w:val="0"/>
        <w:jc w:val="left"/>
        <w:rPr>
          <w:rFonts w:cs="Arial"/>
          <w:szCs w:val="20"/>
        </w:rPr>
      </w:pPr>
    </w:p>
    <w:p w:rsidR="002C21C5" w:rsidRDefault="002C21C5" w:rsidP="00EA2F63">
      <w:pPr>
        <w:autoSpaceDE w:val="0"/>
        <w:autoSpaceDN w:val="0"/>
        <w:adjustRightInd w:val="0"/>
        <w:jc w:val="left"/>
        <w:rPr>
          <w:rFonts w:cs="Arial"/>
          <w:szCs w:val="20"/>
        </w:rPr>
      </w:pPr>
    </w:p>
    <w:p w:rsidR="002C21C5" w:rsidRDefault="002C21C5" w:rsidP="00EA2F63">
      <w:pPr>
        <w:autoSpaceDE w:val="0"/>
        <w:autoSpaceDN w:val="0"/>
        <w:adjustRightInd w:val="0"/>
        <w:jc w:val="left"/>
        <w:rPr>
          <w:rFonts w:cs="Arial"/>
          <w:szCs w:val="20"/>
        </w:rPr>
      </w:pPr>
    </w:p>
    <w:p w:rsidR="002C21C5" w:rsidRDefault="002C21C5" w:rsidP="00EA2F63">
      <w:pPr>
        <w:autoSpaceDE w:val="0"/>
        <w:autoSpaceDN w:val="0"/>
        <w:adjustRightInd w:val="0"/>
        <w:jc w:val="left"/>
        <w:rPr>
          <w:rFonts w:cs="Arial"/>
          <w:szCs w:val="20"/>
        </w:rPr>
      </w:pPr>
    </w:p>
    <w:p w:rsidR="00EA2F63" w:rsidRPr="00262B9B" w:rsidRDefault="00EA2F63" w:rsidP="00EA2F63">
      <w:pPr>
        <w:autoSpaceDE w:val="0"/>
        <w:autoSpaceDN w:val="0"/>
        <w:adjustRightInd w:val="0"/>
        <w:jc w:val="left"/>
        <w:rPr>
          <w:rFonts w:cs="Arial"/>
          <w:b/>
          <w:szCs w:val="20"/>
          <w:u w:val="single"/>
        </w:rPr>
      </w:pPr>
      <w:r>
        <w:rPr>
          <w:rFonts w:cs="Arial"/>
          <w:b/>
          <w:szCs w:val="20"/>
          <w:u w:val="single"/>
        </w:rPr>
        <w:lastRenderedPageBreak/>
        <w:t>1</w:t>
      </w:r>
      <w:r w:rsidRPr="00262B9B">
        <w:rPr>
          <w:rFonts w:cs="Arial"/>
          <w:b/>
          <w:szCs w:val="20"/>
          <w:u w:val="single"/>
        </w:rPr>
        <w:t>2 Démarche</w:t>
      </w:r>
    </w:p>
    <w:p w:rsidR="00EA2F63" w:rsidRPr="00262B9B" w:rsidRDefault="00EA2F63" w:rsidP="00EA2F63">
      <w:pPr>
        <w:autoSpaceDE w:val="0"/>
        <w:autoSpaceDN w:val="0"/>
        <w:adjustRightInd w:val="0"/>
        <w:jc w:val="left"/>
        <w:rPr>
          <w:rFonts w:cs="Arial"/>
          <w:b/>
          <w:szCs w:val="20"/>
          <w:u w:val="single"/>
        </w:rPr>
      </w:pPr>
    </w:p>
    <w:p w:rsidR="00EA2F63" w:rsidRPr="00262B9B" w:rsidRDefault="00EA2F63" w:rsidP="00EA2F63">
      <w:pPr>
        <w:autoSpaceDE w:val="0"/>
        <w:autoSpaceDN w:val="0"/>
        <w:adjustRightInd w:val="0"/>
        <w:jc w:val="left"/>
        <w:rPr>
          <w:rFonts w:cs="Arial"/>
          <w:szCs w:val="20"/>
        </w:rPr>
      </w:pPr>
      <w:r w:rsidRPr="00262B9B">
        <w:rPr>
          <w:rFonts w:cs="Arial"/>
          <w:szCs w:val="20"/>
        </w:rPr>
        <w:t>Dans le domaine du bâtiment, une démarche d’efficacité énergétique se déroule en 3 phases principales :</w:t>
      </w:r>
    </w:p>
    <w:p w:rsidR="00EA2F63" w:rsidRDefault="00EA2F63" w:rsidP="00EA2F63">
      <w:pPr>
        <w:autoSpaceDE w:val="0"/>
        <w:autoSpaceDN w:val="0"/>
        <w:adjustRightInd w:val="0"/>
        <w:jc w:val="left"/>
        <w:rPr>
          <w:rFonts w:ascii="Tahoma" w:hAnsi="Tahoma" w:cs="Tahoma"/>
          <w:szCs w:val="20"/>
        </w:rPr>
      </w:pPr>
    </w:p>
    <w:p w:rsidR="00EA2F63" w:rsidRDefault="00BA3FCE" w:rsidP="00EA2F63">
      <w:r>
        <w:rPr>
          <w:noProof/>
        </w:rPr>
        <w:pict>
          <v:shapetype id="_x0000_t202" coordsize="21600,21600" o:spt="202" path="m,l,21600r21600,l21600,xe">
            <v:stroke joinstyle="miter"/>
            <v:path gradientshapeok="t" o:connecttype="rect"/>
          </v:shapetype>
          <v:shape id="_x0000_s1028" type="#_x0000_t202" style="position:absolute;left:0;text-align:left;margin-left:15.7pt;margin-top:.4pt;width:478.55pt;height:178.2pt;z-index:251662336;mso-width-relative:margin;mso-height-relative:margin">
            <v:textbox>
              <w:txbxContent>
                <w:p w:rsidR="00EA2F63" w:rsidRDefault="00EA2F63" w:rsidP="00EA2F63">
                  <w:r w:rsidRPr="009278F9">
                    <w:rPr>
                      <w:noProof/>
                      <w:lang w:eastAsia="fr-FR"/>
                    </w:rPr>
                    <w:drawing>
                      <wp:inline distT="0" distB="0" distL="0" distR="0">
                        <wp:extent cx="5671458" cy="2351314"/>
                        <wp:effectExtent l="19050" t="0" r="0" b="0"/>
                        <wp:docPr id="23" name="Diagramme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xbxContent>
            </v:textbox>
          </v:shape>
        </w:pict>
      </w:r>
    </w:p>
    <w:p w:rsidR="00EA2F63" w:rsidRDefault="00EA2F63"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Tahoma" w:hAnsi="Tahoma" w:cs="Tahoma"/>
          <w:szCs w:val="20"/>
        </w:rPr>
      </w:pPr>
    </w:p>
    <w:p w:rsidR="00EA2F63" w:rsidRPr="00262B9B" w:rsidRDefault="00EA2F63" w:rsidP="00EA2F63">
      <w:pPr>
        <w:autoSpaceDE w:val="0"/>
        <w:autoSpaceDN w:val="0"/>
        <w:adjustRightInd w:val="0"/>
        <w:jc w:val="left"/>
        <w:rPr>
          <w:rFonts w:cs="Arial"/>
          <w:b/>
          <w:szCs w:val="20"/>
          <w:u w:val="single"/>
        </w:rPr>
      </w:pPr>
      <w:r>
        <w:rPr>
          <w:rFonts w:cs="Arial"/>
          <w:b/>
          <w:szCs w:val="20"/>
          <w:u w:val="single"/>
        </w:rPr>
        <w:t>1</w:t>
      </w:r>
      <w:r w:rsidRPr="00262B9B">
        <w:rPr>
          <w:rFonts w:cs="Arial"/>
          <w:b/>
          <w:szCs w:val="20"/>
          <w:u w:val="single"/>
        </w:rPr>
        <w:t>3 Exemple d</w:t>
      </w:r>
      <w:r>
        <w:rPr>
          <w:rFonts w:cs="Arial"/>
          <w:b/>
          <w:szCs w:val="20"/>
          <w:u w:val="single"/>
        </w:rPr>
        <w:t>’amélioration dans le bâtiment</w:t>
      </w:r>
    </w:p>
    <w:p w:rsidR="00EA2F63" w:rsidRPr="00262B9B" w:rsidRDefault="00EA2F63" w:rsidP="00EA2F63">
      <w:pPr>
        <w:autoSpaceDE w:val="0"/>
        <w:autoSpaceDN w:val="0"/>
        <w:adjustRightInd w:val="0"/>
        <w:jc w:val="left"/>
        <w:rPr>
          <w:rFonts w:cs="Arial"/>
          <w:szCs w:val="20"/>
        </w:rPr>
      </w:pPr>
    </w:p>
    <w:p w:rsidR="00EA2F63" w:rsidRDefault="00EA2F63" w:rsidP="00EA2F63">
      <w:pPr>
        <w:autoSpaceDE w:val="0"/>
        <w:autoSpaceDN w:val="0"/>
        <w:adjustRightInd w:val="0"/>
        <w:jc w:val="left"/>
        <w:rPr>
          <w:rFonts w:ascii="Tahoma" w:hAnsi="Tahoma" w:cs="Tahoma"/>
          <w:szCs w:val="20"/>
        </w:rPr>
      </w:pPr>
      <w:r w:rsidRPr="0048047B">
        <w:rPr>
          <w:rFonts w:ascii="Tahoma" w:hAnsi="Tahoma" w:cs="Tahoma"/>
          <w:szCs w:val="20"/>
          <w:highlight w:val="lightGray"/>
        </w:rPr>
        <w:t>ETUDIER PREALABLEMENT LE BATIMENT</w:t>
      </w:r>
    </w:p>
    <w:p w:rsidR="00EA2F63" w:rsidRPr="0048047B" w:rsidRDefault="00EA2F63" w:rsidP="00EA2F63">
      <w:pPr>
        <w:autoSpaceDE w:val="0"/>
        <w:autoSpaceDN w:val="0"/>
        <w:adjustRightInd w:val="0"/>
        <w:jc w:val="left"/>
        <w:rPr>
          <w:rFonts w:ascii="Tahoma" w:hAnsi="Tahoma" w:cs="Tahoma"/>
          <w:szCs w:val="20"/>
        </w:rPr>
      </w:pPr>
    </w:p>
    <w:p w:rsidR="00EA2F63" w:rsidRPr="00132586" w:rsidRDefault="00EA2F63" w:rsidP="00EA2F63">
      <w:pPr>
        <w:autoSpaceDE w:val="0"/>
        <w:autoSpaceDN w:val="0"/>
        <w:adjustRightInd w:val="0"/>
        <w:ind w:left="142"/>
        <w:jc w:val="left"/>
        <w:rPr>
          <w:rFonts w:cs="Arial"/>
          <w:szCs w:val="20"/>
        </w:rPr>
      </w:pPr>
      <w:r w:rsidRPr="00132586">
        <w:rPr>
          <w:rFonts w:cs="Arial"/>
          <w:szCs w:val="20"/>
        </w:rPr>
        <w:t>Cette maison construite en 1981 est située en Ille-et-Vilaine, en zone rurale.</w:t>
      </w:r>
    </w:p>
    <w:p w:rsidR="00EA2F63" w:rsidRPr="00132586" w:rsidRDefault="00EA2F63" w:rsidP="00EA2F63">
      <w:pPr>
        <w:autoSpaceDE w:val="0"/>
        <w:autoSpaceDN w:val="0"/>
        <w:adjustRightInd w:val="0"/>
        <w:ind w:left="142"/>
        <w:jc w:val="left"/>
        <w:rPr>
          <w:rFonts w:cs="Arial"/>
          <w:szCs w:val="20"/>
        </w:rPr>
      </w:pPr>
      <w:r w:rsidRPr="00132586">
        <w:rPr>
          <w:rFonts w:cs="Arial"/>
          <w:szCs w:val="20"/>
        </w:rPr>
        <w:t>Elle est orientée nord / sud.</w:t>
      </w:r>
    </w:p>
    <w:p w:rsidR="00EA2F63" w:rsidRDefault="00EA2F63" w:rsidP="00EA2F63">
      <w:pPr>
        <w:autoSpaceDE w:val="0"/>
        <w:autoSpaceDN w:val="0"/>
        <w:adjustRightInd w:val="0"/>
        <w:ind w:left="142"/>
        <w:jc w:val="left"/>
        <w:rPr>
          <w:rFonts w:cs="Arial"/>
          <w:szCs w:val="20"/>
        </w:rPr>
      </w:pPr>
      <w:r w:rsidRPr="00132586">
        <w:rPr>
          <w:rFonts w:cs="Arial"/>
          <w:szCs w:val="20"/>
        </w:rPr>
        <w:t>Sa surface (SHON) est de 104 m2. C’est une maison de plain-pied avec des combles perdus.</w:t>
      </w:r>
    </w:p>
    <w:p w:rsidR="00EA2F63" w:rsidRDefault="00EA2F63" w:rsidP="00EA2F63">
      <w:pPr>
        <w:autoSpaceDE w:val="0"/>
        <w:autoSpaceDN w:val="0"/>
        <w:adjustRightInd w:val="0"/>
        <w:ind w:left="142"/>
        <w:jc w:val="left"/>
        <w:rPr>
          <w:rFonts w:cs="Arial"/>
          <w:szCs w:val="20"/>
        </w:rPr>
      </w:pPr>
    </w:p>
    <w:p w:rsidR="00EA2F63" w:rsidRPr="00132586" w:rsidRDefault="00EA2F63" w:rsidP="00EA2F63">
      <w:pPr>
        <w:autoSpaceDE w:val="0"/>
        <w:autoSpaceDN w:val="0"/>
        <w:adjustRightInd w:val="0"/>
        <w:ind w:left="142"/>
        <w:jc w:val="left"/>
        <w:rPr>
          <w:rFonts w:cs="Arial"/>
          <w:b/>
          <w:bCs/>
          <w:szCs w:val="20"/>
        </w:rPr>
      </w:pPr>
      <w:r>
        <w:rPr>
          <w:rFonts w:cs="Arial"/>
          <w:b/>
          <w:bCs/>
          <w:szCs w:val="20"/>
        </w:rPr>
        <w:t>Consommation</w:t>
      </w:r>
      <w:r w:rsidRPr="00132586">
        <w:rPr>
          <w:rFonts w:cs="Arial"/>
          <w:b/>
          <w:bCs/>
          <w:szCs w:val="20"/>
        </w:rPr>
        <w:t xml:space="preserve"> énergétique</w:t>
      </w:r>
    </w:p>
    <w:p w:rsidR="00EA2F63" w:rsidRPr="00132586" w:rsidRDefault="00EA2F63" w:rsidP="00EA2F63">
      <w:pPr>
        <w:autoSpaceDE w:val="0"/>
        <w:autoSpaceDN w:val="0"/>
        <w:adjustRightInd w:val="0"/>
        <w:ind w:left="142"/>
        <w:jc w:val="left"/>
        <w:rPr>
          <w:rFonts w:cs="Arial"/>
          <w:szCs w:val="20"/>
        </w:rPr>
      </w:pPr>
      <w:r w:rsidRPr="00132586">
        <w:rPr>
          <w:rFonts w:cs="Arial"/>
          <w:szCs w:val="20"/>
        </w:rPr>
        <w:t>Elle est calculée sur la base d’un usage moyen conventionnel pour les</w:t>
      </w:r>
      <w:r>
        <w:rPr>
          <w:rFonts w:cs="Arial"/>
          <w:szCs w:val="20"/>
        </w:rPr>
        <w:t xml:space="preserve"> </w:t>
      </w:r>
      <w:r w:rsidRPr="00132586">
        <w:rPr>
          <w:rFonts w:cs="Arial"/>
          <w:szCs w:val="20"/>
        </w:rPr>
        <w:t>postes suivants : chauffage, eau chaude sanitaire, éclairage, auxiliaires.</w:t>
      </w:r>
    </w:p>
    <w:p w:rsidR="00EA2F63" w:rsidRDefault="00BA3FCE" w:rsidP="00EA2F63">
      <w:pPr>
        <w:autoSpaceDE w:val="0"/>
        <w:autoSpaceDN w:val="0"/>
        <w:adjustRightInd w:val="0"/>
        <w:ind w:left="142"/>
        <w:jc w:val="left"/>
        <w:rPr>
          <w:rFonts w:cs="Arial"/>
          <w:szCs w:val="20"/>
        </w:rPr>
      </w:pPr>
      <w:r>
        <w:rPr>
          <w:rFonts w:ascii="Frutiger-Roman" w:hAnsi="Frutiger-Roman" w:cs="Frutiger-Roman"/>
          <w:noProof/>
          <w:sz w:val="22"/>
          <w:szCs w:val="22"/>
        </w:rPr>
        <w:pict>
          <v:shape id="_x0000_s1027" type="#_x0000_t202" style="position:absolute;left:0;text-align:left;margin-left:330.65pt;margin-top:8.3pt;width:152pt;height:149.8pt;z-index:251661312;mso-width-relative:margin;mso-height-relative:margin">
            <v:textbox>
              <w:txbxContent>
                <w:p w:rsidR="00EA2F63" w:rsidRDefault="00EA2F63" w:rsidP="00EA2F63">
                  <w:r>
                    <w:rPr>
                      <w:noProof/>
                      <w:lang w:eastAsia="fr-FR"/>
                    </w:rPr>
                    <w:drawing>
                      <wp:inline distT="0" distB="0" distL="0" distR="0">
                        <wp:extent cx="1736241" cy="1755322"/>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l="6285" t="39689" r="73764" b="24513"/>
                                <a:stretch>
                                  <a:fillRect/>
                                </a:stretch>
                              </pic:blipFill>
                              <pic:spPr bwMode="auto">
                                <a:xfrm>
                                  <a:off x="0" y="0"/>
                                  <a:ext cx="1742622" cy="1761773"/>
                                </a:xfrm>
                                <a:prstGeom prst="rect">
                                  <a:avLst/>
                                </a:prstGeom>
                                <a:noFill/>
                                <a:ln w="9525">
                                  <a:noFill/>
                                  <a:miter lim="800000"/>
                                  <a:headEnd/>
                                  <a:tailEnd/>
                                </a:ln>
                              </pic:spPr>
                            </pic:pic>
                          </a:graphicData>
                        </a:graphic>
                      </wp:inline>
                    </w:drawing>
                  </w:r>
                </w:p>
              </w:txbxContent>
            </v:textbox>
          </v:shape>
        </w:pict>
      </w:r>
      <w:r w:rsidR="00EA2F63">
        <w:rPr>
          <w:rFonts w:cs="Arial"/>
          <w:szCs w:val="20"/>
        </w:rPr>
        <w:t xml:space="preserve">490 </w:t>
      </w:r>
      <w:proofErr w:type="spellStart"/>
      <w:r w:rsidR="00EA2F63">
        <w:rPr>
          <w:rFonts w:cs="Arial"/>
          <w:szCs w:val="20"/>
        </w:rPr>
        <w:t>kWhep</w:t>
      </w:r>
      <w:proofErr w:type="spellEnd"/>
      <w:r w:rsidR="00EA2F63">
        <w:rPr>
          <w:rFonts w:cs="Arial"/>
          <w:szCs w:val="20"/>
        </w:rPr>
        <w:t>/m²</w:t>
      </w:r>
    </w:p>
    <w:p w:rsidR="00EA2F63" w:rsidRDefault="00EA2F63" w:rsidP="00EA2F63">
      <w:pPr>
        <w:autoSpaceDE w:val="0"/>
        <w:autoSpaceDN w:val="0"/>
        <w:adjustRightInd w:val="0"/>
        <w:ind w:left="142"/>
        <w:jc w:val="left"/>
        <w:rPr>
          <w:rFonts w:cs="Arial"/>
          <w:szCs w:val="20"/>
        </w:rPr>
      </w:pPr>
    </w:p>
    <w:p w:rsidR="00EA2F63" w:rsidRPr="00132586" w:rsidRDefault="00EA2F63" w:rsidP="00EA2F63">
      <w:pPr>
        <w:tabs>
          <w:tab w:val="left" w:pos="6521"/>
        </w:tabs>
        <w:autoSpaceDE w:val="0"/>
        <w:autoSpaceDN w:val="0"/>
        <w:adjustRightInd w:val="0"/>
        <w:ind w:left="142" w:right="3117"/>
        <w:rPr>
          <w:rFonts w:cs="Arial"/>
          <w:b/>
          <w:bCs/>
          <w:szCs w:val="20"/>
        </w:rPr>
      </w:pPr>
      <w:r w:rsidRPr="00132586">
        <w:rPr>
          <w:rFonts w:cs="Arial"/>
          <w:b/>
          <w:bCs/>
          <w:szCs w:val="20"/>
        </w:rPr>
        <w:t>Le bâti</w:t>
      </w:r>
    </w:p>
    <w:p w:rsidR="00EA2F63" w:rsidRPr="00132586" w:rsidRDefault="00EA2F63" w:rsidP="00EA2F63">
      <w:pPr>
        <w:tabs>
          <w:tab w:val="left" w:pos="6521"/>
        </w:tabs>
        <w:autoSpaceDE w:val="0"/>
        <w:autoSpaceDN w:val="0"/>
        <w:adjustRightInd w:val="0"/>
        <w:ind w:left="142" w:right="3117"/>
        <w:rPr>
          <w:rFonts w:cs="Arial"/>
          <w:szCs w:val="20"/>
        </w:rPr>
      </w:pPr>
      <w:r w:rsidRPr="00132586">
        <w:rPr>
          <w:rFonts w:cs="Arial"/>
          <w:szCs w:val="20"/>
        </w:rPr>
        <w:t xml:space="preserve">Les </w:t>
      </w:r>
      <w:r w:rsidRPr="00132586">
        <w:rPr>
          <w:rFonts w:cs="Arial"/>
          <w:b/>
          <w:bCs/>
          <w:szCs w:val="20"/>
        </w:rPr>
        <w:t xml:space="preserve">murs </w:t>
      </w:r>
      <w:r w:rsidRPr="00132586">
        <w:rPr>
          <w:rFonts w:cs="Arial"/>
          <w:szCs w:val="20"/>
        </w:rPr>
        <w:t>sont en blocs de béton plein avec un isolant intérieur de 4 cm d’épaisseur.</w:t>
      </w:r>
    </w:p>
    <w:p w:rsidR="00EA2F63" w:rsidRPr="00132586" w:rsidRDefault="00EA2F63" w:rsidP="00EA2F63">
      <w:pPr>
        <w:tabs>
          <w:tab w:val="left" w:pos="6521"/>
        </w:tabs>
        <w:autoSpaceDE w:val="0"/>
        <w:autoSpaceDN w:val="0"/>
        <w:adjustRightInd w:val="0"/>
        <w:ind w:left="142" w:right="3117"/>
        <w:rPr>
          <w:rFonts w:cs="Arial"/>
          <w:szCs w:val="20"/>
        </w:rPr>
      </w:pPr>
      <w:r w:rsidRPr="00132586">
        <w:rPr>
          <w:rFonts w:cs="Arial"/>
          <w:szCs w:val="20"/>
        </w:rPr>
        <w:t xml:space="preserve">Les </w:t>
      </w:r>
      <w:r w:rsidRPr="00132586">
        <w:rPr>
          <w:rFonts w:cs="Arial"/>
          <w:b/>
          <w:bCs/>
          <w:szCs w:val="20"/>
        </w:rPr>
        <w:t xml:space="preserve">combles </w:t>
      </w:r>
      <w:r w:rsidRPr="00132586">
        <w:rPr>
          <w:rFonts w:cs="Arial"/>
          <w:szCs w:val="20"/>
        </w:rPr>
        <w:t>sont isolés par 8 cm d’isolant.</w:t>
      </w:r>
    </w:p>
    <w:p w:rsidR="00EA2F63" w:rsidRPr="00132586" w:rsidRDefault="00EA2F63" w:rsidP="00EA2F63">
      <w:pPr>
        <w:tabs>
          <w:tab w:val="left" w:pos="6521"/>
        </w:tabs>
        <w:autoSpaceDE w:val="0"/>
        <w:autoSpaceDN w:val="0"/>
        <w:adjustRightInd w:val="0"/>
        <w:ind w:left="142" w:right="3117"/>
        <w:rPr>
          <w:rFonts w:cs="Arial"/>
          <w:szCs w:val="20"/>
        </w:rPr>
      </w:pPr>
      <w:r w:rsidRPr="00132586">
        <w:rPr>
          <w:rFonts w:cs="Arial"/>
          <w:szCs w:val="20"/>
        </w:rPr>
        <w:t xml:space="preserve">Le </w:t>
      </w:r>
      <w:r w:rsidRPr="00132586">
        <w:rPr>
          <w:rFonts w:cs="Arial"/>
          <w:b/>
          <w:bCs/>
          <w:szCs w:val="20"/>
        </w:rPr>
        <w:t>plancher bas</w:t>
      </w:r>
      <w:r w:rsidRPr="00132586">
        <w:rPr>
          <w:rFonts w:cs="Arial"/>
          <w:szCs w:val="20"/>
        </w:rPr>
        <w:t>, sur vide sanitaire, comporte 4 cm d’isolant.</w:t>
      </w:r>
    </w:p>
    <w:p w:rsidR="00EA2F63" w:rsidRDefault="00EA2F63" w:rsidP="00EA2F63">
      <w:pPr>
        <w:tabs>
          <w:tab w:val="left" w:pos="6521"/>
        </w:tabs>
        <w:autoSpaceDE w:val="0"/>
        <w:autoSpaceDN w:val="0"/>
        <w:adjustRightInd w:val="0"/>
        <w:ind w:left="142" w:right="3117"/>
        <w:rPr>
          <w:rFonts w:cs="Arial"/>
          <w:szCs w:val="20"/>
        </w:rPr>
      </w:pPr>
      <w:r w:rsidRPr="00132586">
        <w:rPr>
          <w:rFonts w:cs="Arial"/>
          <w:szCs w:val="20"/>
        </w:rPr>
        <w:t xml:space="preserve">Les </w:t>
      </w:r>
      <w:r w:rsidRPr="00132586">
        <w:rPr>
          <w:rFonts w:cs="Arial"/>
          <w:b/>
          <w:bCs/>
          <w:szCs w:val="20"/>
        </w:rPr>
        <w:t xml:space="preserve">fenêtres et portes fenêtres </w:t>
      </w:r>
      <w:r w:rsidRPr="00132586">
        <w:rPr>
          <w:rFonts w:cs="Arial"/>
          <w:szCs w:val="20"/>
        </w:rPr>
        <w:t>sont à simple vitrage avec des menuiseries</w:t>
      </w:r>
      <w:r>
        <w:rPr>
          <w:rFonts w:cs="Arial"/>
          <w:szCs w:val="20"/>
        </w:rPr>
        <w:t xml:space="preserve"> </w:t>
      </w:r>
      <w:r w:rsidRPr="00132586">
        <w:rPr>
          <w:rFonts w:cs="Arial"/>
          <w:szCs w:val="20"/>
        </w:rPr>
        <w:t>et des volets battants en bois.</w:t>
      </w:r>
    </w:p>
    <w:p w:rsidR="00EA2F63" w:rsidRPr="00132586" w:rsidRDefault="00EA2F63" w:rsidP="00EA2F63">
      <w:pPr>
        <w:tabs>
          <w:tab w:val="left" w:pos="6521"/>
        </w:tabs>
        <w:autoSpaceDE w:val="0"/>
        <w:autoSpaceDN w:val="0"/>
        <w:adjustRightInd w:val="0"/>
        <w:ind w:left="142" w:right="3117"/>
        <w:rPr>
          <w:rFonts w:cs="Arial"/>
          <w:szCs w:val="20"/>
        </w:rPr>
      </w:pPr>
    </w:p>
    <w:p w:rsidR="00EA2F63" w:rsidRPr="00132586" w:rsidRDefault="00EA2F63" w:rsidP="00EA2F63">
      <w:pPr>
        <w:tabs>
          <w:tab w:val="left" w:pos="6521"/>
        </w:tabs>
        <w:autoSpaceDE w:val="0"/>
        <w:autoSpaceDN w:val="0"/>
        <w:adjustRightInd w:val="0"/>
        <w:ind w:left="142" w:right="3117"/>
        <w:rPr>
          <w:rFonts w:cs="Arial"/>
          <w:b/>
          <w:bCs/>
          <w:szCs w:val="20"/>
        </w:rPr>
      </w:pPr>
      <w:r w:rsidRPr="00132586">
        <w:rPr>
          <w:rFonts w:cs="Arial"/>
          <w:b/>
          <w:bCs/>
          <w:szCs w:val="20"/>
        </w:rPr>
        <w:t>Les équipements</w:t>
      </w:r>
    </w:p>
    <w:p w:rsidR="00EA2F63" w:rsidRPr="00132586" w:rsidRDefault="00EA2F63" w:rsidP="00EA2F63">
      <w:pPr>
        <w:tabs>
          <w:tab w:val="left" w:pos="6521"/>
        </w:tabs>
        <w:autoSpaceDE w:val="0"/>
        <w:autoSpaceDN w:val="0"/>
        <w:adjustRightInd w:val="0"/>
        <w:ind w:left="142" w:right="3117"/>
        <w:rPr>
          <w:rFonts w:cs="Arial"/>
          <w:szCs w:val="20"/>
        </w:rPr>
      </w:pPr>
      <w:r w:rsidRPr="00132586">
        <w:rPr>
          <w:rFonts w:cs="Arial"/>
          <w:szCs w:val="20"/>
        </w:rPr>
        <w:t xml:space="preserve">Le </w:t>
      </w:r>
      <w:r w:rsidRPr="00132586">
        <w:rPr>
          <w:rFonts w:cs="Arial"/>
          <w:b/>
          <w:bCs/>
          <w:szCs w:val="20"/>
        </w:rPr>
        <w:t xml:space="preserve">chauffage </w:t>
      </w:r>
      <w:r w:rsidRPr="00132586">
        <w:rPr>
          <w:rFonts w:cs="Arial"/>
          <w:szCs w:val="20"/>
        </w:rPr>
        <w:t>est assuré par des convecteurs électriques d’origine.</w:t>
      </w:r>
    </w:p>
    <w:p w:rsidR="00EA2F63" w:rsidRPr="00132586" w:rsidRDefault="00EA2F63" w:rsidP="00EA2F63">
      <w:pPr>
        <w:tabs>
          <w:tab w:val="left" w:pos="6521"/>
        </w:tabs>
        <w:autoSpaceDE w:val="0"/>
        <w:autoSpaceDN w:val="0"/>
        <w:adjustRightInd w:val="0"/>
        <w:ind w:left="142" w:right="3117"/>
        <w:rPr>
          <w:rFonts w:cs="Arial"/>
          <w:szCs w:val="20"/>
        </w:rPr>
      </w:pPr>
      <w:r w:rsidRPr="00132586">
        <w:rPr>
          <w:rFonts w:cs="Arial"/>
          <w:szCs w:val="20"/>
        </w:rPr>
        <w:t>L’</w:t>
      </w:r>
      <w:r w:rsidRPr="00132586">
        <w:rPr>
          <w:rFonts w:cs="Arial"/>
          <w:b/>
          <w:bCs/>
          <w:szCs w:val="20"/>
        </w:rPr>
        <w:t xml:space="preserve">eau chaude sanitaire </w:t>
      </w:r>
      <w:r w:rsidRPr="00132586">
        <w:rPr>
          <w:rFonts w:cs="Arial"/>
          <w:szCs w:val="20"/>
        </w:rPr>
        <w:t>est fournie par un ballon électrique.</w:t>
      </w:r>
    </w:p>
    <w:p w:rsidR="00EA2F63" w:rsidRDefault="00EA2F63" w:rsidP="00EA2F63">
      <w:pPr>
        <w:tabs>
          <w:tab w:val="left" w:pos="6521"/>
        </w:tabs>
        <w:autoSpaceDE w:val="0"/>
        <w:autoSpaceDN w:val="0"/>
        <w:adjustRightInd w:val="0"/>
        <w:ind w:left="142" w:right="3117"/>
        <w:rPr>
          <w:rFonts w:cs="Arial"/>
          <w:szCs w:val="20"/>
        </w:rPr>
      </w:pPr>
      <w:r w:rsidRPr="00132586">
        <w:rPr>
          <w:rFonts w:cs="Arial"/>
          <w:szCs w:val="20"/>
        </w:rPr>
        <w:t xml:space="preserve">La </w:t>
      </w:r>
      <w:r w:rsidRPr="00132586">
        <w:rPr>
          <w:rFonts w:cs="Arial"/>
          <w:b/>
          <w:bCs/>
          <w:szCs w:val="20"/>
        </w:rPr>
        <w:t xml:space="preserve">ventilation </w:t>
      </w:r>
      <w:r w:rsidRPr="00132586">
        <w:rPr>
          <w:rFonts w:cs="Arial"/>
          <w:szCs w:val="20"/>
        </w:rPr>
        <w:t xml:space="preserve">est assurée par une VMC </w:t>
      </w:r>
      <w:r w:rsidR="00BA3FCE" w:rsidRPr="00132586">
        <w:rPr>
          <w:rFonts w:cs="Arial"/>
          <w:szCs w:val="20"/>
        </w:rPr>
        <w:t>auto réglable</w:t>
      </w:r>
      <w:r w:rsidRPr="00132586">
        <w:rPr>
          <w:rFonts w:cs="Arial"/>
          <w:szCs w:val="20"/>
        </w:rPr>
        <w:t xml:space="preserve"> d’origine.</w:t>
      </w:r>
    </w:p>
    <w:p w:rsidR="00EA2F63" w:rsidRDefault="00EA2F63"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Tahoma" w:hAnsi="Tahoma" w:cs="Tahoma"/>
          <w:szCs w:val="20"/>
        </w:rPr>
      </w:pPr>
      <w:r>
        <w:rPr>
          <w:rFonts w:ascii="Tahoma" w:hAnsi="Tahoma" w:cs="Tahoma"/>
          <w:szCs w:val="20"/>
          <w:highlight w:val="lightGray"/>
        </w:rPr>
        <w:t xml:space="preserve">ETABLIR UN </w:t>
      </w:r>
      <w:r w:rsidRPr="0048047B">
        <w:rPr>
          <w:rFonts w:ascii="Tahoma" w:hAnsi="Tahoma" w:cs="Tahoma"/>
          <w:szCs w:val="20"/>
          <w:highlight w:val="lightGray"/>
        </w:rPr>
        <w:t>DIAGNOSTIC</w:t>
      </w:r>
    </w:p>
    <w:p w:rsidR="00EA2F63" w:rsidRDefault="00EA2F63"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Frutiger-Roman" w:hAnsi="Frutiger-Roman" w:cs="Frutiger-Roman"/>
          <w:sz w:val="22"/>
          <w:szCs w:val="22"/>
        </w:rPr>
      </w:pPr>
      <w:r>
        <w:rPr>
          <w:rFonts w:ascii="Frutiger-Roman" w:hAnsi="Frutiger-Roman" w:cs="Frutiger-Roman"/>
          <w:sz w:val="22"/>
          <w:szCs w:val="22"/>
        </w:rPr>
        <w:t xml:space="preserve">La maison présente des </w:t>
      </w:r>
      <w:r>
        <w:rPr>
          <w:rFonts w:ascii="Frutiger-Bold" w:hAnsi="Frutiger-Bold" w:cs="Frutiger-Bold"/>
          <w:b/>
          <w:bCs/>
          <w:sz w:val="22"/>
          <w:szCs w:val="22"/>
        </w:rPr>
        <w:t xml:space="preserve">déperditions thermiques élevées </w:t>
      </w:r>
      <w:r>
        <w:rPr>
          <w:rFonts w:ascii="Frutiger-Roman" w:hAnsi="Frutiger-Roman" w:cs="Frutiger-Roman"/>
          <w:sz w:val="22"/>
          <w:szCs w:val="22"/>
        </w:rPr>
        <w:t>du fait d’une isolation partielle.</w:t>
      </w:r>
    </w:p>
    <w:p w:rsidR="00EA2F63" w:rsidRPr="006E75A7" w:rsidRDefault="00EA2F63" w:rsidP="00EA2F63">
      <w:pPr>
        <w:autoSpaceDE w:val="0"/>
        <w:autoSpaceDN w:val="0"/>
        <w:adjustRightInd w:val="0"/>
        <w:jc w:val="left"/>
        <w:rPr>
          <w:rFonts w:ascii="Frutiger-Bold" w:hAnsi="Frutiger-Bold" w:cs="Frutiger-Bold"/>
          <w:b/>
          <w:bCs/>
          <w:sz w:val="22"/>
          <w:szCs w:val="22"/>
        </w:rPr>
      </w:pPr>
      <w:r>
        <w:rPr>
          <w:rFonts w:ascii="Frutiger-Roman" w:hAnsi="Frutiger-Roman" w:cs="Frutiger-Roman"/>
          <w:sz w:val="22"/>
          <w:szCs w:val="22"/>
        </w:rPr>
        <w:t xml:space="preserve">Les anciennes fenêtres sont également une </w:t>
      </w:r>
      <w:r>
        <w:rPr>
          <w:rFonts w:ascii="Frutiger-Bold" w:hAnsi="Frutiger-Bold" w:cs="Frutiger-Bold"/>
          <w:b/>
          <w:bCs/>
          <w:sz w:val="22"/>
          <w:szCs w:val="22"/>
        </w:rPr>
        <w:t>source de déperdition et d’inconfort en hiver</w:t>
      </w:r>
      <w:r>
        <w:rPr>
          <w:rFonts w:ascii="Frutiger-Roman" w:hAnsi="Frutiger-Roman" w:cs="Frutiger-Roman"/>
          <w:sz w:val="22"/>
          <w:szCs w:val="22"/>
        </w:rPr>
        <w:t>, du fait de leur mauvaise étanchéité à l’air et de</w:t>
      </w:r>
      <w:r>
        <w:rPr>
          <w:rFonts w:ascii="Frutiger-Bold" w:hAnsi="Frutiger-Bold" w:cs="Frutiger-Bold"/>
          <w:b/>
          <w:bCs/>
          <w:sz w:val="22"/>
          <w:szCs w:val="22"/>
        </w:rPr>
        <w:t xml:space="preserve"> </w:t>
      </w:r>
      <w:r>
        <w:rPr>
          <w:rFonts w:ascii="Frutiger-Roman" w:hAnsi="Frutiger-Roman" w:cs="Frutiger-Roman"/>
          <w:sz w:val="22"/>
          <w:szCs w:val="22"/>
        </w:rPr>
        <w:t>l’effet « paroi froide ».</w:t>
      </w:r>
    </w:p>
    <w:p w:rsidR="00EA2F63" w:rsidRPr="006E75A7" w:rsidRDefault="00EA2F63" w:rsidP="00EA2F63">
      <w:pPr>
        <w:autoSpaceDE w:val="0"/>
        <w:autoSpaceDN w:val="0"/>
        <w:adjustRightInd w:val="0"/>
        <w:jc w:val="left"/>
        <w:rPr>
          <w:rFonts w:ascii="Frutiger-Bold" w:hAnsi="Frutiger-Bold" w:cs="Frutiger-Bold"/>
          <w:b/>
          <w:bCs/>
          <w:sz w:val="22"/>
          <w:szCs w:val="22"/>
        </w:rPr>
      </w:pPr>
      <w:r>
        <w:rPr>
          <w:rFonts w:ascii="Frutiger-Roman" w:hAnsi="Frutiger-Roman" w:cs="Frutiger-Roman"/>
          <w:sz w:val="22"/>
          <w:szCs w:val="22"/>
        </w:rPr>
        <w:t xml:space="preserve">Les équipements de chauffage et de production d’eau chaude sont </w:t>
      </w:r>
      <w:r>
        <w:rPr>
          <w:rFonts w:ascii="Frutiger-Bold" w:hAnsi="Frutiger-Bold" w:cs="Frutiger-Bold"/>
          <w:b/>
          <w:bCs/>
          <w:sz w:val="22"/>
          <w:szCs w:val="22"/>
        </w:rPr>
        <w:t>peu efficaces</w:t>
      </w:r>
      <w:r>
        <w:rPr>
          <w:rFonts w:ascii="Frutiger-Roman" w:hAnsi="Frutiger-Roman" w:cs="Frutiger-Roman"/>
          <w:sz w:val="22"/>
          <w:szCs w:val="22"/>
        </w:rPr>
        <w:t>.</w:t>
      </w:r>
    </w:p>
    <w:p w:rsidR="00EA2F63" w:rsidRPr="006E75A7" w:rsidRDefault="00EA2F63" w:rsidP="00EA2F63">
      <w:pPr>
        <w:autoSpaceDE w:val="0"/>
        <w:autoSpaceDN w:val="0"/>
        <w:adjustRightInd w:val="0"/>
        <w:jc w:val="left"/>
        <w:rPr>
          <w:rFonts w:ascii="Frutiger-Roman" w:hAnsi="Frutiger-Roman" w:cs="Frutiger-Roman"/>
          <w:sz w:val="22"/>
          <w:szCs w:val="22"/>
        </w:rPr>
      </w:pPr>
      <w:r>
        <w:rPr>
          <w:rFonts w:ascii="Frutiger-Roman" w:hAnsi="Frutiger-Roman" w:cs="Frutiger-Roman"/>
          <w:sz w:val="22"/>
          <w:szCs w:val="22"/>
        </w:rPr>
        <w:t xml:space="preserve">En revanche, la maison bénéficie d’un </w:t>
      </w:r>
      <w:r>
        <w:rPr>
          <w:rFonts w:ascii="Frutiger-Bold" w:hAnsi="Frutiger-Bold" w:cs="Frutiger-Bold"/>
          <w:b/>
          <w:bCs/>
          <w:sz w:val="22"/>
          <w:szCs w:val="22"/>
        </w:rPr>
        <w:t xml:space="preserve">confort d’été satisfaisant </w:t>
      </w:r>
      <w:r>
        <w:rPr>
          <w:rFonts w:ascii="Frutiger-Roman" w:hAnsi="Frutiger-Roman" w:cs="Frutiger-Roman"/>
          <w:sz w:val="22"/>
          <w:szCs w:val="22"/>
        </w:rPr>
        <w:t>grâce à son inertie thermique, qu’il s’agit de ne pas dégrader.</w:t>
      </w:r>
    </w:p>
    <w:p w:rsidR="00EA2F63" w:rsidRDefault="00EA2F63" w:rsidP="00EA2F63">
      <w:pPr>
        <w:autoSpaceDE w:val="0"/>
        <w:autoSpaceDN w:val="0"/>
        <w:adjustRightInd w:val="0"/>
        <w:jc w:val="left"/>
        <w:rPr>
          <w:rFonts w:ascii="Tahoma" w:hAnsi="Tahoma" w:cs="Tahoma"/>
          <w:szCs w:val="20"/>
        </w:rPr>
      </w:pPr>
    </w:p>
    <w:p w:rsidR="002C21C5" w:rsidRDefault="002C21C5" w:rsidP="00EA2F63">
      <w:pPr>
        <w:autoSpaceDE w:val="0"/>
        <w:autoSpaceDN w:val="0"/>
        <w:adjustRightInd w:val="0"/>
        <w:jc w:val="left"/>
        <w:rPr>
          <w:rFonts w:ascii="Tahoma" w:hAnsi="Tahoma" w:cs="Tahoma"/>
          <w:szCs w:val="20"/>
        </w:rPr>
      </w:pPr>
    </w:p>
    <w:p w:rsidR="002C21C5" w:rsidRDefault="002C21C5" w:rsidP="00EA2F63">
      <w:pPr>
        <w:autoSpaceDE w:val="0"/>
        <w:autoSpaceDN w:val="0"/>
        <w:adjustRightInd w:val="0"/>
        <w:jc w:val="left"/>
        <w:rPr>
          <w:rFonts w:ascii="Tahoma" w:hAnsi="Tahoma" w:cs="Tahoma"/>
          <w:szCs w:val="20"/>
        </w:rPr>
      </w:pPr>
    </w:p>
    <w:p w:rsidR="002C21C5" w:rsidRDefault="002C21C5" w:rsidP="00EA2F63">
      <w:pPr>
        <w:autoSpaceDE w:val="0"/>
        <w:autoSpaceDN w:val="0"/>
        <w:adjustRightInd w:val="0"/>
        <w:jc w:val="left"/>
        <w:rPr>
          <w:rFonts w:ascii="Tahoma" w:hAnsi="Tahoma" w:cs="Tahoma"/>
          <w:szCs w:val="20"/>
        </w:rPr>
      </w:pPr>
    </w:p>
    <w:p w:rsidR="00EA2F63" w:rsidRDefault="00EA2F63" w:rsidP="00EA2F63">
      <w:pPr>
        <w:autoSpaceDE w:val="0"/>
        <w:autoSpaceDN w:val="0"/>
        <w:adjustRightInd w:val="0"/>
        <w:jc w:val="left"/>
        <w:rPr>
          <w:rFonts w:ascii="Tahoma" w:hAnsi="Tahoma" w:cs="Tahoma"/>
          <w:szCs w:val="20"/>
        </w:rPr>
      </w:pPr>
      <w:r w:rsidRPr="0048047B">
        <w:rPr>
          <w:rFonts w:ascii="Tahoma" w:hAnsi="Tahoma" w:cs="Tahoma"/>
          <w:szCs w:val="20"/>
          <w:highlight w:val="lightGray"/>
        </w:rPr>
        <w:lastRenderedPageBreak/>
        <w:t>P</w:t>
      </w:r>
      <w:r>
        <w:rPr>
          <w:rFonts w:ascii="Tahoma" w:hAnsi="Tahoma" w:cs="Tahoma"/>
          <w:szCs w:val="20"/>
          <w:highlight w:val="lightGray"/>
        </w:rPr>
        <w:t>ROPOSER DES</w:t>
      </w:r>
      <w:r w:rsidRPr="0048047B">
        <w:rPr>
          <w:rFonts w:ascii="Tahoma" w:hAnsi="Tahoma" w:cs="Tahoma"/>
          <w:szCs w:val="20"/>
          <w:highlight w:val="lightGray"/>
        </w:rPr>
        <w:t xml:space="preserve"> AMELIORATIONS</w:t>
      </w:r>
      <w:r>
        <w:rPr>
          <w:rFonts w:ascii="Tahoma" w:hAnsi="Tahoma" w:cs="Tahoma"/>
          <w:szCs w:val="20"/>
        </w:rPr>
        <w:t xml:space="preserve"> </w:t>
      </w:r>
    </w:p>
    <w:p w:rsidR="00EA2F63" w:rsidRDefault="00BA3FCE" w:rsidP="00EA2F63">
      <w:pPr>
        <w:autoSpaceDE w:val="0"/>
        <w:autoSpaceDN w:val="0"/>
        <w:adjustRightInd w:val="0"/>
        <w:jc w:val="left"/>
        <w:rPr>
          <w:rFonts w:ascii="Tahoma" w:hAnsi="Tahoma" w:cs="Tahoma"/>
          <w:szCs w:val="20"/>
        </w:rPr>
      </w:pPr>
      <w:r>
        <w:rPr>
          <w:rFonts w:ascii="Tahoma" w:hAnsi="Tahoma" w:cs="Tahoma"/>
          <w:noProof/>
          <w:szCs w:val="20"/>
        </w:rPr>
        <w:pict>
          <v:shape id="_x0000_s1026" type="#_x0000_t202" style="position:absolute;margin-left:399.55pt;margin-top:3.65pt;width:124.9pt;height:189.7pt;z-index:251658240;mso-width-relative:margin;mso-height-relative:margin">
            <v:textbox>
              <w:txbxContent>
                <w:p w:rsidR="00EA2F63" w:rsidRDefault="00EA2F63" w:rsidP="00EA2F63">
                  <w:r>
                    <w:rPr>
                      <w:noProof/>
                      <w:lang w:eastAsia="fr-FR"/>
                    </w:rPr>
                    <w:drawing>
                      <wp:inline distT="0" distB="0" distL="0" distR="0">
                        <wp:extent cx="1466850" cy="2301544"/>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6765" t="42143" r="77361" b="13214"/>
                                <a:stretch>
                                  <a:fillRect/>
                                </a:stretch>
                              </pic:blipFill>
                              <pic:spPr bwMode="auto">
                                <a:xfrm>
                                  <a:off x="0" y="0"/>
                                  <a:ext cx="1470297" cy="2306952"/>
                                </a:xfrm>
                                <a:prstGeom prst="rect">
                                  <a:avLst/>
                                </a:prstGeom>
                                <a:noFill/>
                                <a:ln w="9525">
                                  <a:noFill/>
                                  <a:miter lim="800000"/>
                                  <a:headEnd/>
                                  <a:tailEnd/>
                                </a:ln>
                              </pic:spPr>
                            </pic:pic>
                          </a:graphicData>
                        </a:graphic>
                      </wp:inline>
                    </w:drawing>
                  </w:r>
                </w:p>
              </w:txbxContent>
            </v:textbox>
          </v:shape>
        </w:pict>
      </w:r>
    </w:p>
    <w:p w:rsidR="00EA2F63" w:rsidRPr="00E07855" w:rsidRDefault="00EA2F63" w:rsidP="00EA2F63">
      <w:pPr>
        <w:autoSpaceDE w:val="0"/>
        <w:autoSpaceDN w:val="0"/>
        <w:adjustRightInd w:val="0"/>
        <w:jc w:val="left"/>
        <w:rPr>
          <w:rFonts w:cs="Arial"/>
          <w:b/>
          <w:bCs/>
          <w:szCs w:val="20"/>
        </w:rPr>
      </w:pPr>
      <w:r w:rsidRPr="00E07855">
        <w:rPr>
          <w:rFonts w:cs="Arial"/>
          <w:b/>
          <w:bCs/>
          <w:szCs w:val="20"/>
        </w:rPr>
        <w:t>Pour améliorer l’isolation et l’étanchéité à l’air</w:t>
      </w:r>
    </w:p>
    <w:p w:rsidR="00EA2F63" w:rsidRPr="00E07855" w:rsidRDefault="00EA2F63" w:rsidP="00EA2F63">
      <w:pPr>
        <w:autoSpaceDE w:val="0"/>
        <w:autoSpaceDN w:val="0"/>
        <w:adjustRightInd w:val="0"/>
        <w:jc w:val="left"/>
        <w:rPr>
          <w:rFonts w:cs="Arial"/>
          <w:szCs w:val="20"/>
        </w:rPr>
      </w:pPr>
      <w:r w:rsidRPr="00E07855">
        <w:rPr>
          <w:rFonts w:cs="Arial"/>
          <w:szCs w:val="20"/>
        </w:rPr>
        <w:t>• renforcer l’isolation thermique des combles perdus en ajoutant</w:t>
      </w:r>
      <w:r>
        <w:rPr>
          <w:rFonts w:cs="Arial"/>
          <w:szCs w:val="20"/>
        </w:rPr>
        <w:t xml:space="preserve"> </w:t>
      </w:r>
      <w:r w:rsidRPr="00E07855">
        <w:rPr>
          <w:rFonts w:cs="Arial"/>
          <w:szCs w:val="20"/>
        </w:rPr>
        <w:t>20 cm d’isolant (</w:t>
      </w:r>
      <w:r w:rsidRPr="00E07855">
        <w:rPr>
          <w:rFonts w:cs="Arial"/>
          <w:b/>
          <w:bCs/>
          <w:szCs w:val="20"/>
        </w:rPr>
        <w:t>R = 5</w:t>
      </w:r>
      <w:r w:rsidRPr="00E07855">
        <w:rPr>
          <w:rFonts w:cs="Arial"/>
          <w:szCs w:val="20"/>
        </w:rPr>
        <w:t>) ;</w:t>
      </w:r>
    </w:p>
    <w:p w:rsidR="00EA2F63" w:rsidRDefault="00EA2F63" w:rsidP="00EA2F63">
      <w:pPr>
        <w:autoSpaceDE w:val="0"/>
        <w:autoSpaceDN w:val="0"/>
        <w:adjustRightInd w:val="0"/>
        <w:jc w:val="left"/>
        <w:rPr>
          <w:rFonts w:cs="Arial"/>
          <w:szCs w:val="20"/>
        </w:rPr>
      </w:pPr>
      <w:r w:rsidRPr="00E07855">
        <w:rPr>
          <w:rFonts w:cs="Arial"/>
          <w:szCs w:val="20"/>
        </w:rPr>
        <w:t>• remplacer toutes les fenêtres par des fenêtres à double vitrage</w:t>
      </w:r>
      <w:r>
        <w:rPr>
          <w:rFonts w:cs="Arial"/>
          <w:szCs w:val="20"/>
        </w:rPr>
        <w:t xml:space="preserve"> </w:t>
      </w:r>
      <w:r w:rsidRPr="00E07855">
        <w:rPr>
          <w:rFonts w:cs="Arial"/>
          <w:szCs w:val="20"/>
        </w:rPr>
        <w:t>à isolation renforcée</w:t>
      </w:r>
    </w:p>
    <w:p w:rsidR="00EA2F63" w:rsidRDefault="00EA2F63" w:rsidP="00EA2F63">
      <w:pPr>
        <w:autoSpaceDE w:val="0"/>
        <w:autoSpaceDN w:val="0"/>
        <w:adjustRightInd w:val="0"/>
        <w:jc w:val="left"/>
        <w:rPr>
          <w:rFonts w:cs="Arial"/>
          <w:szCs w:val="20"/>
        </w:rPr>
      </w:pPr>
      <w:r w:rsidRPr="00E07855">
        <w:rPr>
          <w:rFonts w:cs="Arial"/>
          <w:szCs w:val="20"/>
        </w:rPr>
        <w:t xml:space="preserve"> (</w:t>
      </w:r>
      <w:proofErr w:type="spellStart"/>
      <w:r w:rsidRPr="00E07855">
        <w:rPr>
          <w:rFonts w:cs="Arial"/>
          <w:b/>
          <w:bCs/>
          <w:szCs w:val="20"/>
        </w:rPr>
        <w:t>Uw</w:t>
      </w:r>
      <w:proofErr w:type="spellEnd"/>
      <w:r w:rsidRPr="00E07855">
        <w:rPr>
          <w:rFonts w:cs="Arial"/>
          <w:b/>
          <w:bCs/>
          <w:szCs w:val="20"/>
        </w:rPr>
        <w:t xml:space="preserve"> = 1,6</w:t>
      </w:r>
      <w:r w:rsidRPr="00E07855">
        <w:rPr>
          <w:rFonts w:cs="Arial"/>
          <w:szCs w:val="20"/>
        </w:rPr>
        <w:t>) munies d’entrées d’air (voir amélioration</w:t>
      </w:r>
      <w:r>
        <w:rPr>
          <w:rFonts w:cs="Arial"/>
          <w:szCs w:val="20"/>
        </w:rPr>
        <w:t xml:space="preserve"> </w:t>
      </w:r>
      <w:r w:rsidRPr="00E07855">
        <w:rPr>
          <w:rFonts w:cs="Arial"/>
          <w:szCs w:val="20"/>
        </w:rPr>
        <w:t>de la ventilation ci-dessous).</w:t>
      </w:r>
    </w:p>
    <w:p w:rsidR="00EA2F63" w:rsidRPr="00E07855" w:rsidRDefault="00EA2F63" w:rsidP="00EA2F63">
      <w:pPr>
        <w:autoSpaceDE w:val="0"/>
        <w:autoSpaceDN w:val="0"/>
        <w:adjustRightInd w:val="0"/>
        <w:jc w:val="left"/>
        <w:rPr>
          <w:rFonts w:cs="Arial"/>
          <w:szCs w:val="20"/>
        </w:rPr>
      </w:pPr>
    </w:p>
    <w:p w:rsidR="00EA2F63" w:rsidRPr="00E07855" w:rsidRDefault="00EA2F63" w:rsidP="00EA2F63">
      <w:pPr>
        <w:autoSpaceDE w:val="0"/>
        <w:autoSpaceDN w:val="0"/>
        <w:adjustRightInd w:val="0"/>
        <w:jc w:val="left"/>
        <w:rPr>
          <w:rFonts w:cs="Arial"/>
          <w:b/>
          <w:bCs/>
          <w:szCs w:val="20"/>
        </w:rPr>
      </w:pPr>
      <w:r w:rsidRPr="00E07855">
        <w:rPr>
          <w:rFonts w:cs="Arial"/>
          <w:b/>
          <w:bCs/>
          <w:szCs w:val="20"/>
        </w:rPr>
        <w:t>Pour améliorer le chauffage et la production d’ECS</w:t>
      </w:r>
    </w:p>
    <w:p w:rsidR="00EA2F63" w:rsidRPr="00E07855" w:rsidRDefault="00EA2F63" w:rsidP="00EA2F63">
      <w:pPr>
        <w:autoSpaceDE w:val="0"/>
        <w:autoSpaceDN w:val="0"/>
        <w:adjustRightInd w:val="0"/>
        <w:jc w:val="left"/>
        <w:rPr>
          <w:rFonts w:cs="Arial"/>
          <w:szCs w:val="20"/>
        </w:rPr>
      </w:pPr>
      <w:r w:rsidRPr="00E07855">
        <w:rPr>
          <w:rFonts w:cs="Arial"/>
          <w:szCs w:val="20"/>
        </w:rPr>
        <w:t>• installer une pompe à chaleur air / eau (</w:t>
      </w:r>
      <w:r w:rsidRPr="00E07855">
        <w:rPr>
          <w:rFonts w:cs="Arial"/>
          <w:b/>
          <w:bCs/>
          <w:szCs w:val="20"/>
        </w:rPr>
        <w:t>COP = 3,7</w:t>
      </w:r>
      <w:r w:rsidRPr="00E07855">
        <w:rPr>
          <w:rFonts w:cs="Arial"/>
          <w:szCs w:val="20"/>
        </w:rPr>
        <w:t>) qui fournit</w:t>
      </w:r>
      <w:r>
        <w:rPr>
          <w:rFonts w:cs="Arial"/>
          <w:szCs w:val="20"/>
        </w:rPr>
        <w:t xml:space="preserve"> </w:t>
      </w:r>
      <w:r w:rsidRPr="00E07855">
        <w:rPr>
          <w:rFonts w:cs="Arial"/>
          <w:szCs w:val="20"/>
        </w:rPr>
        <w:t>également l’ECS ;</w:t>
      </w:r>
    </w:p>
    <w:p w:rsidR="00BA3FCE" w:rsidRDefault="00EA2F63" w:rsidP="00EA2F63">
      <w:pPr>
        <w:autoSpaceDE w:val="0"/>
        <w:autoSpaceDN w:val="0"/>
        <w:adjustRightInd w:val="0"/>
        <w:jc w:val="left"/>
        <w:rPr>
          <w:rFonts w:cs="Arial"/>
          <w:szCs w:val="20"/>
        </w:rPr>
      </w:pPr>
      <w:r w:rsidRPr="00E07855">
        <w:rPr>
          <w:rFonts w:cs="Arial"/>
          <w:szCs w:val="20"/>
        </w:rPr>
        <w:t>• installer des radiateurs adaptés au chauffage basse température</w:t>
      </w:r>
      <w:r>
        <w:rPr>
          <w:rFonts w:cs="Arial"/>
          <w:szCs w:val="20"/>
        </w:rPr>
        <w:t xml:space="preserve"> </w:t>
      </w:r>
      <w:r w:rsidRPr="00E07855">
        <w:rPr>
          <w:rFonts w:cs="Arial"/>
          <w:szCs w:val="20"/>
        </w:rPr>
        <w:t>et équipés de robinets</w:t>
      </w:r>
    </w:p>
    <w:p w:rsidR="00EA2F63" w:rsidRPr="00E07855" w:rsidRDefault="00EA2F63" w:rsidP="00EA2F63">
      <w:pPr>
        <w:autoSpaceDE w:val="0"/>
        <w:autoSpaceDN w:val="0"/>
        <w:adjustRightInd w:val="0"/>
        <w:jc w:val="left"/>
        <w:rPr>
          <w:rFonts w:cs="Arial"/>
          <w:szCs w:val="20"/>
        </w:rPr>
      </w:pPr>
      <w:bookmarkStart w:id="0" w:name="_GoBack"/>
      <w:bookmarkEnd w:id="0"/>
      <w:r w:rsidRPr="00E07855">
        <w:rPr>
          <w:rFonts w:cs="Arial"/>
          <w:szCs w:val="20"/>
        </w:rPr>
        <w:t xml:space="preserve"> </w:t>
      </w:r>
      <w:proofErr w:type="gramStart"/>
      <w:r w:rsidR="00BA3FCE">
        <w:rPr>
          <w:rFonts w:cs="Arial"/>
          <w:szCs w:val="20"/>
        </w:rPr>
        <w:t>t</w:t>
      </w:r>
      <w:r w:rsidR="00BA3FCE" w:rsidRPr="00E07855">
        <w:rPr>
          <w:rFonts w:cs="Arial"/>
          <w:szCs w:val="20"/>
        </w:rPr>
        <w:t>hermostatiques</w:t>
      </w:r>
      <w:proofErr w:type="gramEnd"/>
      <w:r w:rsidRPr="00E07855">
        <w:rPr>
          <w:rFonts w:cs="Arial"/>
          <w:szCs w:val="20"/>
        </w:rPr>
        <w:t xml:space="preserve"> ;</w:t>
      </w:r>
    </w:p>
    <w:p w:rsidR="00EA2F63" w:rsidRDefault="00EA2F63" w:rsidP="00EA2F63">
      <w:pPr>
        <w:autoSpaceDE w:val="0"/>
        <w:autoSpaceDN w:val="0"/>
        <w:adjustRightInd w:val="0"/>
        <w:jc w:val="left"/>
        <w:rPr>
          <w:rFonts w:cs="Arial"/>
          <w:szCs w:val="20"/>
        </w:rPr>
      </w:pPr>
      <w:r w:rsidRPr="00E07855">
        <w:rPr>
          <w:rFonts w:cs="Arial"/>
          <w:szCs w:val="20"/>
        </w:rPr>
        <w:t>• installer une programmation et une régulation du chauffage.</w:t>
      </w:r>
    </w:p>
    <w:p w:rsidR="00EA2F63" w:rsidRPr="00E07855" w:rsidRDefault="00EA2F63" w:rsidP="00EA2F63">
      <w:pPr>
        <w:autoSpaceDE w:val="0"/>
        <w:autoSpaceDN w:val="0"/>
        <w:adjustRightInd w:val="0"/>
        <w:jc w:val="left"/>
        <w:rPr>
          <w:rFonts w:cs="Arial"/>
          <w:szCs w:val="20"/>
        </w:rPr>
      </w:pPr>
    </w:p>
    <w:p w:rsidR="00EA2F63" w:rsidRPr="00E07855" w:rsidRDefault="00EA2F63" w:rsidP="00EA2F63">
      <w:pPr>
        <w:autoSpaceDE w:val="0"/>
        <w:autoSpaceDN w:val="0"/>
        <w:adjustRightInd w:val="0"/>
        <w:jc w:val="left"/>
        <w:rPr>
          <w:rFonts w:cs="Arial"/>
          <w:b/>
          <w:bCs/>
          <w:szCs w:val="20"/>
        </w:rPr>
      </w:pPr>
      <w:r w:rsidRPr="00E07855">
        <w:rPr>
          <w:rFonts w:cs="Arial"/>
          <w:b/>
          <w:bCs/>
          <w:szCs w:val="20"/>
        </w:rPr>
        <w:t>Pour améliorer la ventilation</w:t>
      </w:r>
    </w:p>
    <w:p w:rsidR="00EA2F63" w:rsidRPr="00E07855" w:rsidRDefault="00EA2F63" w:rsidP="00EA2F63">
      <w:pPr>
        <w:autoSpaceDE w:val="0"/>
        <w:autoSpaceDN w:val="0"/>
        <w:adjustRightInd w:val="0"/>
        <w:jc w:val="left"/>
        <w:rPr>
          <w:rFonts w:cs="Arial"/>
          <w:szCs w:val="20"/>
        </w:rPr>
      </w:pPr>
      <w:r w:rsidRPr="00E07855">
        <w:rPr>
          <w:rFonts w:cs="Arial"/>
          <w:szCs w:val="20"/>
        </w:rPr>
        <w:t xml:space="preserve">• installer des entrées et sorties d’air </w:t>
      </w:r>
      <w:proofErr w:type="spellStart"/>
      <w:r w:rsidRPr="00E07855">
        <w:rPr>
          <w:rFonts w:cs="Arial"/>
          <w:szCs w:val="20"/>
        </w:rPr>
        <w:t>hygroréglables</w:t>
      </w:r>
      <w:proofErr w:type="spellEnd"/>
      <w:r w:rsidRPr="00E07855">
        <w:rPr>
          <w:rFonts w:cs="Arial"/>
          <w:szCs w:val="20"/>
        </w:rPr>
        <w:t xml:space="preserve"> et un caisson</w:t>
      </w:r>
      <w:r w:rsidR="00BA3FCE">
        <w:rPr>
          <w:rFonts w:cs="Arial"/>
          <w:szCs w:val="20"/>
        </w:rPr>
        <w:t xml:space="preserve"> </w:t>
      </w:r>
      <w:r w:rsidRPr="00E07855">
        <w:rPr>
          <w:rFonts w:cs="Arial"/>
          <w:szCs w:val="20"/>
        </w:rPr>
        <w:t>de ventilation adapté.</w:t>
      </w:r>
    </w:p>
    <w:p w:rsidR="00EA2F63" w:rsidRDefault="00EA2F63" w:rsidP="00EA2F63"/>
    <w:p w:rsidR="008F2C42" w:rsidRDefault="008F2C42" w:rsidP="00EA2F63"/>
    <w:p w:rsidR="00D64037" w:rsidRDefault="00D64037" w:rsidP="008C3D7F"/>
    <w:sectPr w:rsidR="00D64037" w:rsidSect="008C3D7F">
      <w:headerReference w:type="default" r:id="rId13"/>
      <w:footerReference w:type="defaul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536" w:rsidRDefault="00762536" w:rsidP="008C3D7F">
      <w:r>
        <w:separator/>
      </w:r>
    </w:p>
  </w:endnote>
  <w:endnote w:type="continuationSeparator" w:id="0">
    <w:p w:rsidR="00762536" w:rsidRDefault="00762536"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59" w:rsidRDefault="007B1885">
    <w:pPr>
      <w:pStyle w:val="Pieddepage"/>
      <w:pBdr>
        <w:top w:val="thinThickSmallGap" w:sz="24" w:space="1" w:color="622423" w:themeColor="accent2" w:themeShade="7F"/>
      </w:pBdr>
      <w:rPr>
        <w:rFonts w:asciiTheme="majorHAnsi" w:hAnsiTheme="majorHAnsi"/>
      </w:rPr>
    </w:pPr>
    <w:r>
      <w:t>E.E.</w:t>
    </w:r>
    <w:r w:rsidR="00FC1BA9">
      <w:t>-2.</w:t>
    </w:r>
    <w:r w:rsidR="00647359">
      <w:t>3</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313897" w:rsidRPr="00AD44D3">
      <w:rPr>
        <w:rFonts w:cs="Arial"/>
      </w:rPr>
      <w:fldChar w:fldCharType="begin"/>
    </w:r>
    <w:r w:rsidR="00D61259" w:rsidRPr="00AD44D3">
      <w:rPr>
        <w:rFonts w:cs="Arial"/>
      </w:rPr>
      <w:instrText xml:space="preserve"> PAGE   \* MERGEFORMAT </w:instrText>
    </w:r>
    <w:r w:rsidR="00313897" w:rsidRPr="00AD44D3">
      <w:rPr>
        <w:rFonts w:cs="Arial"/>
      </w:rPr>
      <w:fldChar w:fldCharType="separate"/>
    </w:r>
    <w:r w:rsidR="00BA3FCE">
      <w:rPr>
        <w:rFonts w:cs="Arial"/>
        <w:noProof/>
      </w:rPr>
      <w:t>3</w:t>
    </w:r>
    <w:r w:rsidR="00313897" w:rsidRPr="00AD44D3">
      <w:rPr>
        <w:rFonts w:cs="Arial"/>
      </w:rPr>
      <w:fldChar w:fldCharType="end"/>
    </w:r>
  </w:p>
  <w:p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536" w:rsidRDefault="00762536" w:rsidP="008C3D7F">
      <w:r>
        <w:separator/>
      </w:r>
    </w:p>
  </w:footnote>
  <w:footnote w:type="continuationSeparator" w:id="0">
    <w:p w:rsidR="00762536" w:rsidRDefault="00762536"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32"/>
      </w:rPr>
      <w:alias w:val="Titre"/>
      <w:id w:val="77738743"/>
      <w:placeholder>
        <w:docPart w:val="EDA43ADCD83641FCA12AB2B12D41F815"/>
      </w:placeholder>
      <w:dataBinding w:prefixMappings="xmlns:ns0='http://schemas.openxmlformats.org/package/2006/metadata/core-properties' xmlns:ns1='http://purl.org/dc/elements/1.1/'" w:xpath="/ns0:coreProperties[1]/ns1:title[1]" w:storeItemID="{6C3C8BC8-F283-45AE-878A-BAB7291924A1}"/>
      <w:text/>
    </w:sdtPr>
    <w:sdtEndPr/>
    <w:sdtContent>
      <w:p w:rsidR="008C3D7F" w:rsidRPr="008C3D7F" w:rsidRDefault="008C3D7F">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 xml:space="preserve">Spécialité </w:t>
        </w:r>
        <w:r w:rsidR="007B1885">
          <w:rPr>
            <w:b/>
            <w:sz w:val="32"/>
          </w:rPr>
          <w:t>E.E</w:t>
        </w:r>
        <w:r w:rsidRPr="008C3D7F">
          <w:rPr>
            <w:b/>
            <w:sz w:val="32"/>
          </w:rPr>
          <w:t>.</w:t>
        </w:r>
      </w:p>
    </w:sdtContent>
  </w:sdt>
  <w:p w:rsidR="008C3D7F" w:rsidRDefault="008C3D7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1BA9"/>
    <w:rsid w:val="00060169"/>
    <w:rsid w:val="000621BF"/>
    <w:rsid w:val="000863DC"/>
    <w:rsid w:val="000C5F9D"/>
    <w:rsid w:val="001D15AA"/>
    <w:rsid w:val="001D438D"/>
    <w:rsid w:val="00281D84"/>
    <w:rsid w:val="002C21C5"/>
    <w:rsid w:val="002D7E5A"/>
    <w:rsid w:val="00313897"/>
    <w:rsid w:val="0036080F"/>
    <w:rsid w:val="00406F9C"/>
    <w:rsid w:val="00477312"/>
    <w:rsid w:val="004D1B42"/>
    <w:rsid w:val="00504B83"/>
    <w:rsid w:val="00506EDF"/>
    <w:rsid w:val="005229D4"/>
    <w:rsid w:val="00525A22"/>
    <w:rsid w:val="00550D8C"/>
    <w:rsid w:val="005F6D16"/>
    <w:rsid w:val="00620B13"/>
    <w:rsid w:val="006344D5"/>
    <w:rsid w:val="00647359"/>
    <w:rsid w:val="006B4809"/>
    <w:rsid w:val="007161B3"/>
    <w:rsid w:val="00745D2C"/>
    <w:rsid w:val="00762536"/>
    <w:rsid w:val="007B1885"/>
    <w:rsid w:val="007F7F53"/>
    <w:rsid w:val="00802A61"/>
    <w:rsid w:val="008C3D7F"/>
    <w:rsid w:val="008F2C42"/>
    <w:rsid w:val="00920CEB"/>
    <w:rsid w:val="00AB3B32"/>
    <w:rsid w:val="00AD44D3"/>
    <w:rsid w:val="00B5767B"/>
    <w:rsid w:val="00B74744"/>
    <w:rsid w:val="00BA3FCE"/>
    <w:rsid w:val="00BA6E20"/>
    <w:rsid w:val="00CA3905"/>
    <w:rsid w:val="00D30092"/>
    <w:rsid w:val="00D61259"/>
    <w:rsid w:val="00D64037"/>
    <w:rsid w:val="00DC6546"/>
    <w:rsid w:val="00DD2F7D"/>
    <w:rsid w:val="00E81C15"/>
    <w:rsid w:val="00EA2F63"/>
    <w:rsid w:val="00EE66AF"/>
    <w:rsid w:val="00F2697B"/>
    <w:rsid w:val="00FC1B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CB8CB36-01FD-4BBA-B1A1-1A6292E4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A2F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0E2D05-6426-4973-8407-2748BCED7FAE}" type="doc">
      <dgm:prSet loTypeId="urn:microsoft.com/office/officeart/2005/8/layout/process3" loCatId="process" qsTypeId="urn:microsoft.com/office/officeart/2005/8/quickstyle/simple1" qsCatId="simple" csTypeId="urn:microsoft.com/office/officeart/2005/8/colors/accent1_2" csCatId="accent1" phldr="1"/>
      <dgm:spPr/>
    </dgm:pt>
    <dgm:pt modelId="{0CE50979-30EA-41E1-B58F-FB1EEB2162CA}">
      <dgm:prSet phldrT="[Texte]"/>
      <dgm:spPr/>
      <dgm:t>
        <a:bodyPr/>
        <a:lstStyle/>
        <a:p>
          <a:r>
            <a:rPr lang="fr-FR"/>
            <a:t>Etudier préalablement le bâtiment</a:t>
          </a:r>
        </a:p>
      </dgm:t>
    </dgm:pt>
    <dgm:pt modelId="{3A68013C-2BF2-4BA0-BF47-46A47A519E2D}" type="parTrans" cxnId="{38F5C14B-D1A4-477B-9DBB-C9CAB4D841DF}">
      <dgm:prSet/>
      <dgm:spPr/>
      <dgm:t>
        <a:bodyPr/>
        <a:lstStyle/>
        <a:p>
          <a:endParaRPr lang="fr-FR"/>
        </a:p>
      </dgm:t>
    </dgm:pt>
    <dgm:pt modelId="{03295D7A-120A-4FD6-80B6-122B8DA72AAA}" type="sibTrans" cxnId="{38F5C14B-D1A4-477B-9DBB-C9CAB4D841DF}">
      <dgm:prSet/>
      <dgm:spPr/>
      <dgm:t>
        <a:bodyPr/>
        <a:lstStyle/>
        <a:p>
          <a:endParaRPr lang="fr-FR"/>
        </a:p>
      </dgm:t>
    </dgm:pt>
    <dgm:pt modelId="{D9576F18-A062-415C-BAED-077F42942A12}">
      <dgm:prSet phldrT="[Texte]"/>
      <dgm:spPr/>
      <dgm:t>
        <a:bodyPr/>
        <a:lstStyle/>
        <a:p>
          <a:r>
            <a:rPr lang="fr-FR"/>
            <a:t>Etablir un diagnostic</a:t>
          </a:r>
        </a:p>
      </dgm:t>
    </dgm:pt>
    <dgm:pt modelId="{5F748F92-2950-4FEB-B896-ABEBEF02DC18}" type="parTrans" cxnId="{995929FD-F0E7-475C-B038-9F146DE8DC2B}">
      <dgm:prSet/>
      <dgm:spPr/>
      <dgm:t>
        <a:bodyPr/>
        <a:lstStyle/>
        <a:p>
          <a:endParaRPr lang="fr-FR"/>
        </a:p>
      </dgm:t>
    </dgm:pt>
    <dgm:pt modelId="{5F3907E4-9DDA-4C63-A46A-A71E5BA51601}" type="sibTrans" cxnId="{995929FD-F0E7-475C-B038-9F146DE8DC2B}">
      <dgm:prSet/>
      <dgm:spPr/>
      <dgm:t>
        <a:bodyPr/>
        <a:lstStyle/>
        <a:p>
          <a:endParaRPr lang="fr-FR"/>
        </a:p>
      </dgm:t>
    </dgm:pt>
    <dgm:pt modelId="{305857D7-5E15-45BA-AF6B-4A51D25DCDFE}">
      <dgm:prSet phldrT="[Texte]"/>
      <dgm:spPr/>
      <dgm:t>
        <a:bodyPr/>
        <a:lstStyle/>
        <a:p>
          <a:r>
            <a:rPr lang="fr-FR"/>
            <a:t>proposer des améliorations</a:t>
          </a:r>
        </a:p>
      </dgm:t>
    </dgm:pt>
    <dgm:pt modelId="{6675179C-8F21-42C8-BCC6-18AAA6F772C9}" type="parTrans" cxnId="{98652BB8-206E-472B-8BBC-0AFDAF68F1EE}">
      <dgm:prSet/>
      <dgm:spPr/>
      <dgm:t>
        <a:bodyPr/>
        <a:lstStyle/>
        <a:p>
          <a:endParaRPr lang="fr-FR"/>
        </a:p>
      </dgm:t>
    </dgm:pt>
    <dgm:pt modelId="{6E380597-65CC-4237-A205-1426CBBFBAAE}" type="sibTrans" cxnId="{98652BB8-206E-472B-8BBC-0AFDAF68F1EE}">
      <dgm:prSet/>
      <dgm:spPr/>
      <dgm:t>
        <a:bodyPr/>
        <a:lstStyle/>
        <a:p>
          <a:endParaRPr lang="fr-FR"/>
        </a:p>
      </dgm:t>
    </dgm:pt>
    <dgm:pt modelId="{97EA2CB6-A7D4-49E3-BD01-F56DC1F07631}">
      <dgm:prSet/>
      <dgm:spPr/>
      <dgm:t>
        <a:bodyPr/>
        <a:lstStyle/>
        <a:p>
          <a:r>
            <a:rPr lang="fr-FR"/>
            <a:t>évaluer les consommations énergétiques</a:t>
          </a:r>
        </a:p>
      </dgm:t>
    </dgm:pt>
    <dgm:pt modelId="{BCF4D030-AF04-4355-A0F4-66944B516326}" type="parTrans" cxnId="{07EEB47A-3C50-476D-B058-30CF2B0E32A9}">
      <dgm:prSet/>
      <dgm:spPr/>
      <dgm:t>
        <a:bodyPr/>
        <a:lstStyle/>
        <a:p>
          <a:endParaRPr lang="fr-FR"/>
        </a:p>
      </dgm:t>
    </dgm:pt>
    <dgm:pt modelId="{08352F86-FC03-4CD9-A342-3A1A22A3C1D8}" type="sibTrans" cxnId="{07EEB47A-3C50-476D-B058-30CF2B0E32A9}">
      <dgm:prSet/>
      <dgm:spPr/>
      <dgm:t>
        <a:bodyPr/>
        <a:lstStyle/>
        <a:p>
          <a:endParaRPr lang="fr-FR"/>
        </a:p>
      </dgm:t>
    </dgm:pt>
    <dgm:pt modelId="{3EB7A5EA-516A-4163-A955-DFEBD6259FE0}">
      <dgm:prSet/>
      <dgm:spPr/>
      <dgm:t>
        <a:bodyPr/>
        <a:lstStyle/>
        <a:p>
          <a:r>
            <a:rPr lang="fr-FR"/>
            <a:t>recenser les systèmes de chauffage , d'ecs et d'éclairage</a:t>
          </a:r>
        </a:p>
      </dgm:t>
    </dgm:pt>
    <dgm:pt modelId="{21A2E010-1714-4B33-960E-375C596283F1}" type="parTrans" cxnId="{499AC91F-B32B-434E-A35E-C4EBC8774AE1}">
      <dgm:prSet/>
      <dgm:spPr/>
      <dgm:t>
        <a:bodyPr/>
        <a:lstStyle/>
        <a:p>
          <a:endParaRPr lang="fr-FR"/>
        </a:p>
      </dgm:t>
    </dgm:pt>
    <dgm:pt modelId="{6372BFF2-CCC1-40D5-A9E3-FB98BB05C8F3}" type="sibTrans" cxnId="{499AC91F-B32B-434E-A35E-C4EBC8774AE1}">
      <dgm:prSet/>
      <dgm:spPr/>
      <dgm:t>
        <a:bodyPr/>
        <a:lstStyle/>
        <a:p>
          <a:endParaRPr lang="fr-FR"/>
        </a:p>
      </dgm:t>
    </dgm:pt>
    <dgm:pt modelId="{7016554E-2820-46A9-9066-B75D6FDD2851}">
      <dgm:prSet/>
      <dgm:spPr/>
      <dgm:t>
        <a:bodyPr/>
        <a:lstStyle/>
        <a:p>
          <a:r>
            <a:rPr lang="fr-FR"/>
            <a:t>Analyser les résultats de l'étude préalable</a:t>
          </a:r>
        </a:p>
      </dgm:t>
    </dgm:pt>
    <dgm:pt modelId="{5A7918B9-5A74-407D-B930-68806F2C3BFA}" type="parTrans" cxnId="{8A065FB7-A02C-459D-8252-F41375401AFB}">
      <dgm:prSet/>
      <dgm:spPr/>
      <dgm:t>
        <a:bodyPr/>
        <a:lstStyle/>
        <a:p>
          <a:endParaRPr lang="fr-FR"/>
        </a:p>
      </dgm:t>
    </dgm:pt>
    <dgm:pt modelId="{086024DB-328B-4B77-B637-DB82D5FE1298}" type="sibTrans" cxnId="{8A065FB7-A02C-459D-8252-F41375401AFB}">
      <dgm:prSet/>
      <dgm:spPr/>
      <dgm:t>
        <a:bodyPr/>
        <a:lstStyle/>
        <a:p>
          <a:endParaRPr lang="fr-FR"/>
        </a:p>
      </dgm:t>
    </dgm:pt>
    <dgm:pt modelId="{E4F54068-00CE-487C-8DC8-338677423E79}">
      <dgm:prSet/>
      <dgm:spPr/>
      <dgm:t>
        <a:bodyPr/>
        <a:lstStyle/>
        <a:p>
          <a:r>
            <a:rPr lang="fr-FR"/>
            <a:t>améliorer les performances de l'enveloppe </a:t>
          </a:r>
        </a:p>
      </dgm:t>
    </dgm:pt>
    <dgm:pt modelId="{8B22812F-D19F-4161-B3F3-6F067CF817C7}" type="parTrans" cxnId="{B26EA59B-6409-4526-9D7C-4CB294043380}">
      <dgm:prSet/>
      <dgm:spPr/>
      <dgm:t>
        <a:bodyPr/>
        <a:lstStyle/>
        <a:p>
          <a:endParaRPr lang="fr-FR"/>
        </a:p>
      </dgm:t>
    </dgm:pt>
    <dgm:pt modelId="{9BF144FD-8795-4F99-8E4C-F148A92A24D6}" type="sibTrans" cxnId="{B26EA59B-6409-4526-9D7C-4CB294043380}">
      <dgm:prSet/>
      <dgm:spPr/>
      <dgm:t>
        <a:bodyPr/>
        <a:lstStyle/>
        <a:p>
          <a:endParaRPr lang="fr-FR"/>
        </a:p>
      </dgm:t>
    </dgm:pt>
    <dgm:pt modelId="{4041B1D3-170D-43CF-8C8E-90C7E970AF54}">
      <dgm:prSet/>
      <dgm:spPr/>
      <dgm:t>
        <a:bodyPr/>
        <a:lstStyle/>
        <a:p>
          <a:r>
            <a:rPr lang="fr-FR"/>
            <a:t>améliorer les systèmes de production de chauffage, d'ecs, déclairage</a:t>
          </a:r>
        </a:p>
      </dgm:t>
    </dgm:pt>
    <dgm:pt modelId="{5BA96F3F-A93E-48AF-8A26-97DC0AD14365}" type="parTrans" cxnId="{F918649B-2922-4627-8EF8-E5710F788975}">
      <dgm:prSet/>
      <dgm:spPr/>
      <dgm:t>
        <a:bodyPr/>
        <a:lstStyle/>
        <a:p>
          <a:endParaRPr lang="fr-FR"/>
        </a:p>
      </dgm:t>
    </dgm:pt>
    <dgm:pt modelId="{454666B1-F218-407C-AA5D-7AC39CF63AFC}" type="sibTrans" cxnId="{F918649B-2922-4627-8EF8-E5710F788975}">
      <dgm:prSet/>
      <dgm:spPr/>
      <dgm:t>
        <a:bodyPr/>
        <a:lstStyle/>
        <a:p>
          <a:endParaRPr lang="fr-FR"/>
        </a:p>
      </dgm:t>
    </dgm:pt>
    <dgm:pt modelId="{86DCC9B8-2966-4722-BCD8-0396D25DCC0A}">
      <dgm:prSet/>
      <dgm:spPr/>
      <dgm:t>
        <a:bodyPr/>
        <a:lstStyle/>
        <a:p>
          <a:r>
            <a:rPr lang="fr-FR"/>
            <a:t>connaître la composition du bâti</a:t>
          </a:r>
        </a:p>
      </dgm:t>
    </dgm:pt>
    <dgm:pt modelId="{C132F957-FAC5-405C-997F-7F9B613CF2B7}" type="parTrans" cxnId="{4BA25C01-0F06-4605-895A-B2CBB20D8840}">
      <dgm:prSet/>
      <dgm:spPr/>
      <dgm:t>
        <a:bodyPr/>
        <a:lstStyle/>
        <a:p>
          <a:endParaRPr lang="fr-FR"/>
        </a:p>
      </dgm:t>
    </dgm:pt>
    <dgm:pt modelId="{7F121D56-23AF-42DD-9A9A-24F544DABBF9}" type="sibTrans" cxnId="{4BA25C01-0F06-4605-895A-B2CBB20D8840}">
      <dgm:prSet/>
      <dgm:spPr/>
      <dgm:t>
        <a:bodyPr/>
        <a:lstStyle/>
        <a:p>
          <a:endParaRPr lang="fr-FR"/>
        </a:p>
      </dgm:t>
    </dgm:pt>
    <dgm:pt modelId="{D378C4A9-456F-4C78-9189-333B3B0578FC}">
      <dgm:prSet/>
      <dgm:spPr/>
      <dgm:t>
        <a:bodyPr/>
        <a:lstStyle/>
        <a:p>
          <a:r>
            <a:rPr lang="fr-FR"/>
            <a:t>établir des ratios</a:t>
          </a:r>
        </a:p>
      </dgm:t>
    </dgm:pt>
    <dgm:pt modelId="{28B5DA11-5B47-42BA-AC8C-DA60BAAC757B}" type="parTrans" cxnId="{03572868-73FE-41AC-A16D-F5BD682FF8EB}">
      <dgm:prSet/>
      <dgm:spPr/>
      <dgm:t>
        <a:bodyPr/>
        <a:lstStyle/>
        <a:p>
          <a:endParaRPr lang="fr-FR"/>
        </a:p>
      </dgm:t>
    </dgm:pt>
    <dgm:pt modelId="{87E1383C-A00F-4854-B969-07DE648FC9A7}" type="sibTrans" cxnId="{03572868-73FE-41AC-A16D-F5BD682FF8EB}">
      <dgm:prSet/>
      <dgm:spPr/>
      <dgm:t>
        <a:bodyPr/>
        <a:lstStyle/>
        <a:p>
          <a:endParaRPr lang="fr-FR"/>
        </a:p>
      </dgm:t>
    </dgm:pt>
    <dgm:pt modelId="{64A2E92B-BED1-41B6-985C-0A3A808CAD4D}">
      <dgm:prSet/>
      <dgm:spPr/>
      <dgm:t>
        <a:bodyPr/>
        <a:lstStyle/>
        <a:p>
          <a:r>
            <a:rPr lang="fr-FR"/>
            <a:t>réaliser des mesures complémentaires si nécessaire</a:t>
          </a:r>
        </a:p>
      </dgm:t>
    </dgm:pt>
    <dgm:pt modelId="{177A789E-E48D-4EE5-A7EA-DC23BEE92890}" type="parTrans" cxnId="{3F4FAA18-B897-4477-A78E-75C7BDDE7A96}">
      <dgm:prSet/>
      <dgm:spPr/>
      <dgm:t>
        <a:bodyPr/>
        <a:lstStyle/>
        <a:p>
          <a:endParaRPr lang="fr-FR"/>
        </a:p>
      </dgm:t>
    </dgm:pt>
    <dgm:pt modelId="{36CD21D2-D0F4-46FC-B7DE-26091EB8DD92}" type="sibTrans" cxnId="{3F4FAA18-B897-4477-A78E-75C7BDDE7A96}">
      <dgm:prSet/>
      <dgm:spPr/>
      <dgm:t>
        <a:bodyPr/>
        <a:lstStyle/>
        <a:p>
          <a:endParaRPr lang="fr-FR"/>
        </a:p>
      </dgm:t>
    </dgm:pt>
    <dgm:pt modelId="{F47D3E60-1BF5-46E7-AC25-D5251B3B59CB}">
      <dgm:prSet/>
      <dgm:spPr/>
      <dgm:t>
        <a:bodyPr/>
        <a:lstStyle/>
        <a:p>
          <a:r>
            <a:rPr lang="fr-FR"/>
            <a:t>évaluer les améliorations</a:t>
          </a:r>
        </a:p>
      </dgm:t>
    </dgm:pt>
    <dgm:pt modelId="{B40DF818-478C-4775-BDDD-FFD06455D8B9}" type="parTrans" cxnId="{BE4E1DD8-09CF-44DE-8A46-2666F11A12F6}">
      <dgm:prSet/>
      <dgm:spPr/>
      <dgm:t>
        <a:bodyPr/>
        <a:lstStyle/>
        <a:p>
          <a:endParaRPr lang="fr-FR"/>
        </a:p>
      </dgm:t>
    </dgm:pt>
    <dgm:pt modelId="{C44E7DD1-3BE5-44EA-990B-3E280C2C6BCD}" type="sibTrans" cxnId="{BE4E1DD8-09CF-44DE-8A46-2666F11A12F6}">
      <dgm:prSet/>
      <dgm:spPr/>
      <dgm:t>
        <a:bodyPr/>
        <a:lstStyle/>
        <a:p>
          <a:endParaRPr lang="fr-FR"/>
        </a:p>
      </dgm:t>
    </dgm:pt>
    <dgm:pt modelId="{5E988D65-A916-40A2-A286-1302270600CA}">
      <dgm:prSet/>
      <dgm:spPr/>
      <dgm:t>
        <a:bodyPr/>
        <a:lstStyle/>
        <a:p>
          <a:r>
            <a:rPr lang="fr-FR"/>
            <a:t>réaliser des mesures</a:t>
          </a:r>
        </a:p>
      </dgm:t>
    </dgm:pt>
    <dgm:pt modelId="{6E2B99E1-3100-47F9-BCA8-ABDE32DADC5B}" type="parTrans" cxnId="{5935F7C2-DAE6-4ADA-80B2-7D6EA8C2325B}">
      <dgm:prSet/>
      <dgm:spPr/>
      <dgm:t>
        <a:bodyPr/>
        <a:lstStyle/>
        <a:p>
          <a:endParaRPr lang="fr-FR"/>
        </a:p>
      </dgm:t>
    </dgm:pt>
    <dgm:pt modelId="{BE66FCEB-61A4-491B-96FC-17A475C7C575}" type="sibTrans" cxnId="{5935F7C2-DAE6-4ADA-80B2-7D6EA8C2325B}">
      <dgm:prSet/>
      <dgm:spPr/>
      <dgm:t>
        <a:bodyPr/>
        <a:lstStyle/>
        <a:p>
          <a:endParaRPr lang="fr-FR"/>
        </a:p>
      </dgm:t>
    </dgm:pt>
    <dgm:pt modelId="{AC726776-8C6D-48DF-89B7-192181057B14}" type="pres">
      <dgm:prSet presAssocID="{2D0E2D05-6426-4973-8407-2748BCED7FAE}" presName="linearFlow" presStyleCnt="0">
        <dgm:presLayoutVars>
          <dgm:dir/>
          <dgm:animLvl val="lvl"/>
          <dgm:resizeHandles val="exact"/>
        </dgm:presLayoutVars>
      </dgm:prSet>
      <dgm:spPr/>
    </dgm:pt>
    <dgm:pt modelId="{A0008E40-D35C-4401-AF9E-B11A578ABE84}" type="pres">
      <dgm:prSet presAssocID="{0CE50979-30EA-41E1-B58F-FB1EEB2162CA}" presName="composite" presStyleCnt="0"/>
      <dgm:spPr/>
    </dgm:pt>
    <dgm:pt modelId="{4A9D62E3-EFF8-4181-AA04-653C3DF01A15}" type="pres">
      <dgm:prSet presAssocID="{0CE50979-30EA-41E1-B58F-FB1EEB2162CA}" presName="parTx" presStyleLbl="node1" presStyleIdx="0" presStyleCnt="3">
        <dgm:presLayoutVars>
          <dgm:chMax val="0"/>
          <dgm:chPref val="0"/>
          <dgm:bulletEnabled val="1"/>
        </dgm:presLayoutVars>
      </dgm:prSet>
      <dgm:spPr/>
      <dgm:t>
        <a:bodyPr/>
        <a:lstStyle/>
        <a:p>
          <a:endParaRPr lang="fr-FR"/>
        </a:p>
      </dgm:t>
    </dgm:pt>
    <dgm:pt modelId="{E15466C9-5F4E-43C4-A3FC-BA0697734E45}" type="pres">
      <dgm:prSet presAssocID="{0CE50979-30EA-41E1-B58F-FB1EEB2162CA}" presName="parSh" presStyleLbl="node1" presStyleIdx="0" presStyleCnt="3"/>
      <dgm:spPr/>
      <dgm:t>
        <a:bodyPr/>
        <a:lstStyle/>
        <a:p>
          <a:endParaRPr lang="fr-FR"/>
        </a:p>
      </dgm:t>
    </dgm:pt>
    <dgm:pt modelId="{258E61A8-CE96-4028-A8EA-469B13AB3DD0}" type="pres">
      <dgm:prSet presAssocID="{0CE50979-30EA-41E1-B58F-FB1EEB2162CA}" presName="desTx" presStyleLbl="fgAcc1" presStyleIdx="0" presStyleCnt="3">
        <dgm:presLayoutVars>
          <dgm:bulletEnabled val="1"/>
        </dgm:presLayoutVars>
      </dgm:prSet>
      <dgm:spPr/>
      <dgm:t>
        <a:bodyPr/>
        <a:lstStyle/>
        <a:p>
          <a:endParaRPr lang="fr-FR"/>
        </a:p>
      </dgm:t>
    </dgm:pt>
    <dgm:pt modelId="{F87B8B82-37E4-4CB3-B92B-10B74B0E7B95}" type="pres">
      <dgm:prSet presAssocID="{03295D7A-120A-4FD6-80B6-122B8DA72AAA}" presName="sibTrans" presStyleLbl="sibTrans2D1" presStyleIdx="0" presStyleCnt="2"/>
      <dgm:spPr/>
      <dgm:t>
        <a:bodyPr/>
        <a:lstStyle/>
        <a:p>
          <a:endParaRPr lang="fr-FR"/>
        </a:p>
      </dgm:t>
    </dgm:pt>
    <dgm:pt modelId="{3E2D0A30-6B40-4EB1-8B44-40CB5595DCE9}" type="pres">
      <dgm:prSet presAssocID="{03295D7A-120A-4FD6-80B6-122B8DA72AAA}" presName="connTx" presStyleLbl="sibTrans2D1" presStyleIdx="0" presStyleCnt="2"/>
      <dgm:spPr/>
      <dgm:t>
        <a:bodyPr/>
        <a:lstStyle/>
        <a:p>
          <a:endParaRPr lang="fr-FR"/>
        </a:p>
      </dgm:t>
    </dgm:pt>
    <dgm:pt modelId="{4EB94DDD-39CA-4DC5-8DC3-11417CE229A4}" type="pres">
      <dgm:prSet presAssocID="{D9576F18-A062-415C-BAED-077F42942A12}" presName="composite" presStyleCnt="0"/>
      <dgm:spPr/>
    </dgm:pt>
    <dgm:pt modelId="{1442C383-7003-4317-854D-F6AA9E2F7A12}" type="pres">
      <dgm:prSet presAssocID="{D9576F18-A062-415C-BAED-077F42942A12}" presName="parTx" presStyleLbl="node1" presStyleIdx="0" presStyleCnt="3">
        <dgm:presLayoutVars>
          <dgm:chMax val="0"/>
          <dgm:chPref val="0"/>
          <dgm:bulletEnabled val="1"/>
        </dgm:presLayoutVars>
      </dgm:prSet>
      <dgm:spPr/>
      <dgm:t>
        <a:bodyPr/>
        <a:lstStyle/>
        <a:p>
          <a:endParaRPr lang="fr-FR"/>
        </a:p>
      </dgm:t>
    </dgm:pt>
    <dgm:pt modelId="{13AE98D7-71ED-49E8-A86E-E6C6CAB357DB}" type="pres">
      <dgm:prSet presAssocID="{D9576F18-A062-415C-BAED-077F42942A12}" presName="parSh" presStyleLbl="node1" presStyleIdx="1" presStyleCnt="3"/>
      <dgm:spPr/>
      <dgm:t>
        <a:bodyPr/>
        <a:lstStyle/>
        <a:p>
          <a:endParaRPr lang="fr-FR"/>
        </a:p>
      </dgm:t>
    </dgm:pt>
    <dgm:pt modelId="{24FA8547-F1BC-4272-BFB1-DD2070591F65}" type="pres">
      <dgm:prSet presAssocID="{D9576F18-A062-415C-BAED-077F42942A12}" presName="desTx" presStyleLbl="fgAcc1" presStyleIdx="1" presStyleCnt="3">
        <dgm:presLayoutVars>
          <dgm:bulletEnabled val="1"/>
        </dgm:presLayoutVars>
      </dgm:prSet>
      <dgm:spPr/>
      <dgm:t>
        <a:bodyPr/>
        <a:lstStyle/>
        <a:p>
          <a:endParaRPr lang="fr-FR"/>
        </a:p>
      </dgm:t>
    </dgm:pt>
    <dgm:pt modelId="{5CBC52DA-64EF-441E-9988-1D4EC6B59FB5}" type="pres">
      <dgm:prSet presAssocID="{5F3907E4-9DDA-4C63-A46A-A71E5BA51601}" presName="sibTrans" presStyleLbl="sibTrans2D1" presStyleIdx="1" presStyleCnt="2"/>
      <dgm:spPr/>
      <dgm:t>
        <a:bodyPr/>
        <a:lstStyle/>
        <a:p>
          <a:endParaRPr lang="fr-FR"/>
        </a:p>
      </dgm:t>
    </dgm:pt>
    <dgm:pt modelId="{339C24FB-1ADC-44EE-8C50-E7CC344D22DC}" type="pres">
      <dgm:prSet presAssocID="{5F3907E4-9DDA-4C63-A46A-A71E5BA51601}" presName="connTx" presStyleLbl="sibTrans2D1" presStyleIdx="1" presStyleCnt="2"/>
      <dgm:spPr/>
      <dgm:t>
        <a:bodyPr/>
        <a:lstStyle/>
        <a:p>
          <a:endParaRPr lang="fr-FR"/>
        </a:p>
      </dgm:t>
    </dgm:pt>
    <dgm:pt modelId="{C8402E0A-7318-402A-B508-A9BA5E31FF5E}" type="pres">
      <dgm:prSet presAssocID="{305857D7-5E15-45BA-AF6B-4A51D25DCDFE}" presName="composite" presStyleCnt="0"/>
      <dgm:spPr/>
    </dgm:pt>
    <dgm:pt modelId="{98E73722-2B7B-439F-8F6D-5F544ADE7687}" type="pres">
      <dgm:prSet presAssocID="{305857D7-5E15-45BA-AF6B-4A51D25DCDFE}" presName="parTx" presStyleLbl="node1" presStyleIdx="1" presStyleCnt="3">
        <dgm:presLayoutVars>
          <dgm:chMax val="0"/>
          <dgm:chPref val="0"/>
          <dgm:bulletEnabled val="1"/>
        </dgm:presLayoutVars>
      </dgm:prSet>
      <dgm:spPr/>
      <dgm:t>
        <a:bodyPr/>
        <a:lstStyle/>
        <a:p>
          <a:endParaRPr lang="fr-FR"/>
        </a:p>
      </dgm:t>
    </dgm:pt>
    <dgm:pt modelId="{D3F58957-E8A0-4588-9663-482BC49025DE}" type="pres">
      <dgm:prSet presAssocID="{305857D7-5E15-45BA-AF6B-4A51D25DCDFE}" presName="parSh" presStyleLbl="node1" presStyleIdx="2" presStyleCnt="3"/>
      <dgm:spPr/>
      <dgm:t>
        <a:bodyPr/>
        <a:lstStyle/>
        <a:p>
          <a:endParaRPr lang="fr-FR"/>
        </a:p>
      </dgm:t>
    </dgm:pt>
    <dgm:pt modelId="{4B6AFAA3-6F5B-4AF5-A9FC-B95C9302171D}" type="pres">
      <dgm:prSet presAssocID="{305857D7-5E15-45BA-AF6B-4A51D25DCDFE}" presName="desTx" presStyleLbl="fgAcc1" presStyleIdx="2" presStyleCnt="3">
        <dgm:presLayoutVars>
          <dgm:bulletEnabled val="1"/>
        </dgm:presLayoutVars>
      </dgm:prSet>
      <dgm:spPr/>
      <dgm:t>
        <a:bodyPr/>
        <a:lstStyle/>
        <a:p>
          <a:endParaRPr lang="fr-FR"/>
        </a:p>
      </dgm:t>
    </dgm:pt>
  </dgm:ptLst>
  <dgm:cxnLst>
    <dgm:cxn modelId="{8759EAE6-F14A-4E12-BF98-CA878D31684E}" type="presOf" srcId="{D9576F18-A062-415C-BAED-077F42942A12}" destId="{1442C383-7003-4317-854D-F6AA9E2F7A12}" srcOrd="0" destOrd="0" presId="urn:microsoft.com/office/officeart/2005/8/layout/process3"/>
    <dgm:cxn modelId="{38F5C14B-D1A4-477B-9DBB-C9CAB4D841DF}" srcId="{2D0E2D05-6426-4973-8407-2748BCED7FAE}" destId="{0CE50979-30EA-41E1-B58F-FB1EEB2162CA}" srcOrd="0" destOrd="0" parTransId="{3A68013C-2BF2-4BA0-BF47-46A47A519E2D}" sibTransId="{03295D7A-120A-4FD6-80B6-122B8DA72AAA}"/>
    <dgm:cxn modelId="{98652BB8-206E-472B-8BBC-0AFDAF68F1EE}" srcId="{2D0E2D05-6426-4973-8407-2748BCED7FAE}" destId="{305857D7-5E15-45BA-AF6B-4A51D25DCDFE}" srcOrd="2" destOrd="0" parTransId="{6675179C-8F21-42C8-BCC6-18AAA6F772C9}" sibTransId="{6E380597-65CC-4237-A205-1426CBBFBAAE}"/>
    <dgm:cxn modelId="{C94F6828-0DDD-4766-9FCF-6D8117C76BBA}" type="presOf" srcId="{D378C4A9-456F-4C78-9189-333B3B0578FC}" destId="{24FA8547-F1BC-4272-BFB1-DD2070591F65}" srcOrd="0" destOrd="1" presId="urn:microsoft.com/office/officeart/2005/8/layout/process3"/>
    <dgm:cxn modelId="{3F4FAA18-B897-4477-A78E-75C7BDDE7A96}" srcId="{D9576F18-A062-415C-BAED-077F42942A12}" destId="{64A2E92B-BED1-41B6-985C-0A3A808CAD4D}" srcOrd="2" destOrd="0" parTransId="{177A789E-E48D-4EE5-A7EA-DC23BEE92890}" sibTransId="{36CD21D2-D0F4-46FC-B7DE-26091EB8DD92}"/>
    <dgm:cxn modelId="{8A065FB7-A02C-459D-8252-F41375401AFB}" srcId="{D9576F18-A062-415C-BAED-077F42942A12}" destId="{7016554E-2820-46A9-9066-B75D6FDD2851}" srcOrd="0" destOrd="0" parTransId="{5A7918B9-5A74-407D-B930-68806F2C3BFA}" sibTransId="{086024DB-328B-4B77-B637-DB82D5FE1298}"/>
    <dgm:cxn modelId="{BE4E1DD8-09CF-44DE-8A46-2666F11A12F6}" srcId="{305857D7-5E15-45BA-AF6B-4A51D25DCDFE}" destId="{F47D3E60-1BF5-46E7-AC25-D5251B3B59CB}" srcOrd="2" destOrd="0" parTransId="{B40DF818-478C-4775-BDDD-FFD06455D8B9}" sibTransId="{C44E7DD1-3BE5-44EA-990B-3E280C2C6BCD}"/>
    <dgm:cxn modelId="{2E4F432D-79E4-4E72-8D4C-E2D888795136}" type="presOf" srcId="{3EB7A5EA-516A-4163-A955-DFEBD6259FE0}" destId="{258E61A8-CE96-4028-A8EA-469B13AB3DD0}" srcOrd="0" destOrd="1" presId="urn:microsoft.com/office/officeart/2005/8/layout/process3"/>
    <dgm:cxn modelId="{995929FD-F0E7-475C-B038-9F146DE8DC2B}" srcId="{2D0E2D05-6426-4973-8407-2748BCED7FAE}" destId="{D9576F18-A062-415C-BAED-077F42942A12}" srcOrd="1" destOrd="0" parTransId="{5F748F92-2950-4FEB-B896-ABEBEF02DC18}" sibTransId="{5F3907E4-9DDA-4C63-A46A-A71E5BA51601}"/>
    <dgm:cxn modelId="{7B3E7F51-64A5-4323-B586-DC1ABBAC9BCD}" type="presOf" srcId="{F47D3E60-1BF5-46E7-AC25-D5251B3B59CB}" destId="{4B6AFAA3-6F5B-4AF5-A9FC-B95C9302171D}" srcOrd="0" destOrd="2" presId="urn:microsoft.com/office/officeart/2005/8/layout/process3"/>
    <dgm:cxn modelId="{B26EA59B-6409-4526-9D7C-4CB294043380}" srcId="{305857D7-5E15-45BA-AF6B-4A51D25DCDFE}" destId="{E4F54068-00CE-487C-8DC8-338677423E79}" srcOrd="0" destOrd="0" parTransId="{8B22812F-D19F-4161-B3F3-6F067CF817C7}" sibTransId="{9BF144FD-8795-4F99-8E4C-F148A92A24D6}"/>
    <dgm:cxn modelId="{F918649B-2922-4627-8EF8-E5710F788975}" srcId="{305857D7-5E15-45BA-AF6B-4A51D25DCDFE}" destId="{4041B1D3-170D-43CF-8C8E-90C7E970AF54}" srcOrd="1" destOrd="0" parTransId="{5BA96F3F-A93E-48AF-8A26-97DC0AD14365}" sibTransId="{454666B1-F218-407C-AA5D-7AC39CF63AFC}"/>
    <dgm:cxn modelId="{E03F8928-BECC-4F24-8437-8D80CF9E0966}" type="presOf" srcId="{5F3907E4-9DDA-4C63-A46A-A71E5BA51601}" destId="{339C24FB-1ADC-44EE-8C50-E7CC344D22DC}" srcOrd="1" destOrd="0" presId="urn:microsoft.com/office/officeart/2005/8/layout/process3"/>
    <dgm:cxn modelId="{CAEDA0E9-1AC0-4962-8C5F-30A579BF9655}" type="presOf" srcId="{7016554E-2820-46A9-9066-B75D6FDD2851}" destId="{24FA8547-F1BC-4272-BFB1-DD2070591F65}" srcOrd="0" destOrd="0" presId="urn:microsoft.com/office/officeart/2005/8/layout/process3"/>
    <dgm:cxn modelId="{0C860C22-2FA9-42D0-B57B-76F562B966BF}" type="presOf" srcId="{86DCC9B8-2966-4722-BCD8-0396D25DCC0A}" destId="{258E61A8-CE96-4028-A8EA-469B13AB3DD0}" srcOrd="0" destOrd="2" presId="urn:microsoft.com/office/officeart/2005/8/layout/process3"/>
    <dgm:cxn modelId="{5935F7C2-DAE6-4ADA-80B2-7D6EA8C2325B}" srcId="{0CE50979-30EA-41E1-B58F-FB1EEB2162CA}" destId="{5E988D65-A916-40A2-A286-1302270600CA}" srcOrd="3" destOrd="0" parTransId="{6E2B99E1-3100-47F9-BCA8-ABDE32DADC5B}" sibTransId="{BE66FCEB-61A4-491B-96FC-17A475C7C575}"/>
    <dgm:cxn modelId="{499AC91F-B32B-434E-A35E-C4EBC8774AE1}" srcId="{0CE50979-30EA-41E1-B58F-FB1EEB2162CA}" destId="{3EB7A5EA-516A-4163-A955-DFEBD6259FE0}" srcOrd="1" destOrd="0" parTransId="{21A2E010-1714-4B33-960E-375C596283F1}" sibTransId="{6372BFF2-CCC1-40D5-A9E3-FB98BB05C8F3}"/>
    <dgm:cxn modelId="{E2C71A28-73ED-4D09-96E7-EFD0C27C3BD5}" type="presOf" srcId="{305857D7-5E15-45BA-AF6B-4A51D25DCDFE}" destId="{D3F58957-E8A0-4588-9663-482BC49025DE}" srcOrd="1" destOrd="0" presId="urn:microsoft.com/office/officeart/2005/8/layout/process3"/>
    <dgm:cxn modelId="{D0D22292-8E2E-4916-BABC-F6A7F3E6B813}" type="presOf" srcId="{5F3907E4-9DDA-4C63-A46A-A71E5BA51601}" destId="{5CBC52DA-64EF-441E-9988-1D4EC6B59FB5}" srcOrd="0" destOrd="0" presId="urn:microsoft.com/office/officeart/2005/8/layout/process3"/>
    <dgm:cxn modelId="{19FCEB04-95E2-4BD9-B915-84A67DB42D21}" type="presOf" srcId="{97EA2CB6-A7D4-49E3-BD01-F56DC1F07631}" destId="{258E61A8-CE96-4028-A8EA-469B13AB3DD0}" srcOrd="0" destOrd="0" presId="urn:microsoft.com/office/officeart/2005/8/layout/process3"/>
    <dgm:cxn modelId="{DD1312A0-4376-422C-A34D-094AE506F0D4}" type="presOf" srcId="{03295D7A-120A-4FD6-80B6-122B8DA72AAA}" destId="{F87B8B82-37E4-4CB3-B92B-10B74B0E7B95}" srcOrd="0" destOrd="0" presId="urn:microsoft.com/office/officeart/2005/8/layout/process3"/>
    <dgm:cxn modelId="{07EEB47A-3C50-476D-B058-30CF2B0E32A9}" srcId="{0CE50979-30EA-41E1-B58F-FB1EEB2162CA}" destId="{97EA2CB6-A7D4-49E3-BD01-F56DC1F07631}" srcOrd="0" destOrd="0" parTransId="{BCF4D030-AF04-4355-A0F4-66944B516326}" sibTransId="{08352F86-FC03-4CD9-A342-3A1A22A3C1D8}"/>
    <dgm:cxn modelId="{FBE1AA4A-9AAC-4E1E-949C-5857F0FA221F}" type="presOf" srcId="{5E988D65-A916-40A2-A286-1302270600CA}" destId="{258E61A8-CE96-4028-A8EA-469B13AB3DD0}" srcOrd="0" destOrd="3" presId="urn:microsoft.com/office/officeart/2005/8/layout/process3"/>
    <dgm:cxn modelId="{07FE8F24-2E9A-4507-8FFC-C172D240A1A8}" type="presOf" srcId="{E4F54068-00CE-487C-8DC8-338677423E79}" destId="{4B6AFAA3-6F5B-4AF5-A9FC-B95C9302171D}" srcOrd="0" destOrd="0" presId="urn:microsoft.com/office/officeart/2005/8/layout/process3"/>
    <dgm:cxn modelId="{FE4B9699-5F5C-43FE-B8D4-B3BC3F4B273A}" type="presOf" srcId="{64A2E92B-BED1-41B6-985C-0A3A808CAD4D}" destId="{24FA8547-F1BC-4272-BFB1-DD2070591F65}" srcOrd="0" destOrd="2" presId="urn:microsoft.com/office/officeart/2005/8/layout/process3"/>
    <dgm:cxn modelId="{E5E291A3-866C-478A-A3B9-634A728F6825}" type="presOf" srcId="{4041B1D3-170D-43CF-8C8E-90C7E970AF54}" destId="{4B6AFAA3-6F5B-4AF5-A9FC-B95C9302171D}" srcOrd="0" destOrd="1" presId="urn:microsoft.com/office/officeart/2005/8/layout/process3"/>
    <dgm:cxn modelId="{9C7A5B03-1AE8-48F0-B37E-07D428314FD2}" type="presOf" srcId="{03295D7A-120A-4FD6-80B6-122B8DA72AAA}" destId="{3E2D0A30-6B40-4EB1-8B44-40CB5595DCE9}" srcOrd="1" destOrd="0" presId="urn:microsoft.com/office/officeart/2005/8/layout/process3"/>
    <dgm:cxn modelId="{EC7A307F-7CBC-4F0C-AE57-E9CEAB178584}" type="presOf" srcId="{0CE50979-30EA-41E1-B58F-FB1EEB2162CA}" destId="{4A9D62E3-EFF8-4181-AA04-653C3DF01A15}" srcOrd="0" destOrd="0" presId="urn:microsoft.com/office/officeart/2005/8/layout/process3"/>
    <dgm:cxn modelId="{03572868-73FE-41AC-A16D-F5BD682FF8EB}" srcId="{D9576F18-A062-415C-BAED-077F42942A12}" destId="{D378C4A9-456F-4C78-9189-333B3B0578FC}" srcOrd="1" destOrd="0" parTransId="{28B5DA11-5B47-42BA-AC8C-DA60BAAC757B}" sibTransId="{87E1383C-A00F-4854-B969-07DE648FC9A7}"/>
    <dgm:cxn modelId="{18ECD0E9-2D9E-4326-98C1-1D8081266674}" type="presOf" srcId="{2D0E2D05-6426-4973-8407-2748BCED7FAE}" destId="{AC726776-8C6D-48DF-89B7-192181057B14}" srcOrd="0" destOrd="0" presId="urn:microsoft.com/office/officeart/2005/8/layout/process3"/>
    <dgm:cxn modelId="{BDF1D2DB-4EA5-4BEF-9060-4E303C26CD74}" type="presOf" srcId="{D9576F18-A062-415C-BAED-077F42942A12}" destId="{13AE98D7-71ED-49E8-A86E-E6C6CAB357DB}" srcOrd="1" destOrd="0" presId="urn:microsoft.com/office/officeart/2005/8/layout/process3"/>
    <dgm:cxn modelId="{4BA25C01-0F06-4605-895A-B2CBB20D8840}" srcId="{0CE50979-30EA-41E1-B58F-FB1EEB2162CA}" destId="{86DCC9B8-2966-4722-BCD8-0396D25DCC0A}" srcOrd="2" destOrd="0" parTransId="{C132F957-FAC5-405C-997F-7F9B613CF2B7}" sibTransId="{7F121D56-23AF-42DD-9A9A-24F544DABBF9}"/>
    <dgm:cxn modelId="{2A2970D5-D5CB-4D95-A055-83E73ADDAE3A}" type="presOf" srcId="{0CE50979-30EA-41E1-B58F-FB1EEB2162CA}" destId="{E15466C9-5F4E-43C4-A3FC-BA0697734E45}" srcOrd="1" destOrd="0" presId="urn:microsoft.com/office/officeart/2005/8/layout/process3"/>
    <dgm:cxn modelId="{534F13A1-E671-4942-9480-8CD85253DCE3}" type="presOf" srcId="{305857D7-5E15-45BA-AF6B-4A51D25DCDFE}" destId="{98E73722-2B7B-439F-8F6D-5F544ADE7687}" srcOrd="0" destOrd="0" presId="urn:microsoft.com/office/officeart/2005/8/layout/process3"/>
    <dgm:cxn modelId="{CC7D665D-5F1D-4D7E-9A04-98A461E9858D}" type="presParOf" srcId="{AC726776-8C6D-48DF-89B7-192181057B14}" destId="{A0008E40-D35C-4401-AF9E-B11A578ABE84}" srcOrd="0" destOrd="0" presId="urn:microsoft.com/office/officeart/2005/8/layout/process3"/>
    <dgm:cxn modelId="{AB4CC1E2-68E0-435B-8FA5-54D3EDAD702F}" type="presParOf" srcId="{A0008E40-D35C-4401-AF9E-B11A578ABE84}" destId="{4A9D62E3-EFF8-4181-AA04-653C3DF01A15}" srcOrd="0" destOrd="0" presId="urn:microsoft.com/office/officeart/2005/8/layout/process3"/>
    <dgm:cxn modelId="{2D744911-9A4B-4D6C-B4F7-A2ED35A4E696}" type="presParOf" srcId="{A0008E40-D35C-4401-AF9E-B11A578ABE84}" destId="{E15466C9-5F4E-43C4-A3FC-BA0697734E45}" srcOrd="1" destOrd="0" presId="urn:microsoft.com/office/officeart/2005/8/layout/process3"/>
    <dgm:cxn modelId="{75A6A0A0-4D67-4715-9CA6-18121F8B873F}" type="presParOf" srcId="{A0008E40-D35C-4401-AF9E-B11A578ABE84}" destId="{258E61A8-CE96-4028-A8EA-469B13AB3DD0}" srcOrd="2" destOrd="0" presId="urn:microsoft.com/office/officeart/2005/8/layout/process3"/>
    <dgm:cxn modelId="{CFA8AAF9-5BF2-4ABE-B006-E3DCD7C2E800}" type="presParOf" srcId="{AC726776-8C6D-48DF-89B7-192181057B14}" destId="{F87B8B82-37E4-4CB3-B92B-10B74B0E7B95}" srcOrd="1" destOrd="0" presId="urn:microsoft.com/office/officeart/2005/8/layout/process3"/>
    <dgm:cxn modelId="{0026739E-CBCE-446A-BC7E-2B7CA9A6B984}" type="presParOf" srcId="{F87B8B82-37E4-4CB3-B92B-10B74B0E7B95}" destId="{3E2D0A30-6B40-4EB1-8B44-40CB5595DCE9}" srcOrd="0" destOrd="0" presId="urn:microsoft.com/office/officeart/2005/8/layout/process3"/>
    <dgm:cxn modelId="{C4B7C950-DBAD-4A4D-B3FD-387647AFD90A}" type="presParOf" srcId="{AC726776-8C6D-48DF-89B7-192181057B14}" destId="{4EB94DDD-39CA-4DC5-8DC3-11417CE229A4}" srcOrd="2" destOrd="0" presId="urn:microsoft.com/office/officeart/2005/8/layout/process3"/>
    <dgm:cxn modelId="{DD587C71-40BF-4AEF-9E11-7EAC06DDEEDB}" type="presParOf" srcId="{4EB94DDD-39CA-4DC5-8DC3-11417CE229A4}" destId="{1442C383-7003-4317-854D-F6AA9E2F7A12}" srcOrd="0" destOrd="0" presId="urn:microsoft.com/office/officeart/2005/8/layout/process3"/>
    <dgm:cxn modelId="{B54FB187-0DEC-4E6D-8081-219AAD1AE9C8}" type="presParOf" srcId="{4EB94DDD-39CA-4DC5-8DC3-11417CE229A4}" destId="{13AE98D7-71ED-49E8-A86E-E6C6CAB357DB}" srcOrd="1" destOrd="0" presId="urn:microsoft.com/office/officeart/2005/8/layout/process3"/>
    <dgm:cxn modelId="{69D81933-4CE7-4963-893C-5E9D258BD02C}" type="presParOf" srcId="{4EB94DDD-39CA-4DC5-8DC3-11417CE229A4}" destId="{24FA8547-F1BC-4272-BFB1-DD2070591F65}" srcOrd="2" destOrd="0" presId="urn:microsoft.com/office/officeart/2005/8/layout/process3"/>
    <dgm:cxn modelId="{02524487-6B7F-457A-B361-89E94C0E5877}" type="presParOf" srcId="{AC726776-8C6D-48DF-89B7-192181057B14}" destId="{5CBC52DA-64EF-441E-9988-1D4EC6B59FB5}" srcOrd="3" destOrd="0" presId="urn:microsoft.com/office/officeart/2005/8/layout/process3"/>
    <dgm:cxn modelId="{07887EED-25E0-41D6-BF01-7907480BA19E}" type="presParOf" srcId="{5CBC52DA-64EF-441E-9988-1D4EC6B59FB5}" destId="{339C24FB-1ADC-44EE-8C50-E7CC344D22DC}" srcOrd="0" destOrd="0" presId="urn:microsoft.com/office/officeart/2005/8/layout/process3"/>
    <dgm:cxn modelId="{E260B6C1-27C9-4104-A2DB-D8D4EFCB2A4B}" type="presParOf" srcId="{AC726776-8C6D-48DF-89B7-192181057B14}" destId="{C8402E0A-7318-402A-B508-A9BA5E31FF5E}" srcOrd="4" destOrd="0" presId="urn:microsoft.com/office/officeart/2005/8/layout/process3"/>
    <dgm:cxn modelId="{0E76EB8D-5D31-405C-844F-04DB9CD9B018}" type="presParOf" srcId="{C8402E0A-7318-402A-B508-A9BA5E31FF5E}" destId="{98E73722-2B7B-439F-8F6D-5F544ADE7687}" srcOrd="0" destOrd="0" presId="urn:microsoft.com/office/officeart/2005/8/layout/process3"/>
    <dgm:cxn modelId="{5D1768E9-BAE6-43C4-94BA-838F122EEDA5}" type="presParOf" srcId="{C8402E0A-7318-402A-B508-A9BA5E31FF5E}" destId="{D3F58957-E8A0-4588-9663-482BC49025DE}" srcOrd="1" destOrd="0" presId="urn:microsoft.com/office/officeart/2005/8/layout/process3"/>
    <dgm:cxn modelId="{4B06909D-9B90-49A6-A8C7-DED629FEE731}" type="presParOf" srcId="{C8402E0A-7318-402A-B508-A9BA5E31FF5E}" destId="{4B6AFAA3-6F5B-4AF5-A9FC-B95C9302171D}" srcOrd="2" destOrd="0" presId="urn:microsoft.com/office/officeart/2005/8/layout/process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5466C9-5F4E-43C4-A3FC-BA0697734E45}">
      <dsp:nvSpPr>
        <dsp:cNvPr id="0" name=""/>
        <dsp:cNvSpPr/>
      </dsp:nvSpPr>
      <dsp:spPr>
        <a:xfrm>
          <a:off x="2820" y="241115"/>
          <a:ext cx="1282558" cy="5315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fr-FR" sz="900" kern="1200"/>
            <a:t>Etudier préalablement le bâtiment</a:t>
          </a:r>
        </a:p>
      </dsp:txBody>
      <dsp:txXfrm>
        <a:off x="2820" y="241115"/>
        <a:ext cx="1282558" cy="354383"/>
      </dsp:txXfrm>
    </dsp:sp>
    <dsp:sp modelId="{258E61A8-CE96-4028-A8EA-469B13AB3DD0}">
      <dsp:nvSpPr>
        <dsp:cNvPr id="0" name=""/>
        <dsp:cNvSpPr/>
      </dsp:nvSpPr>
      <dsp:spPr>
        <a:xfrm>
          <a:off x="265513" y="595498"/>
          <a:ext cx="1282558" cy="15147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fr-FR" sz="900" kern="1200"/>
            <a:t>évaluer les consommations énergétiques</a:t>
          </a:r>
        </a:p>
        <a:p>
          <a:pPr marL="57150" lvl="1" indent="-57150" algn="l" defTabSz="400050">
            <a:lnSpc>
              <a:spcPct val="90000"/>
            </a:lnSpc>
            <a:spcBef>
              <a:spcPct val="0"/>
            </a:spcBef>
            <a:spcAft>
              <a:spcPct val="15000"/>
            </a:spcAft>
            <a:buChar char="••"/>
          </a:pPr>
          <a:r>
            <a:rPr lang="fr-FR" sz="900" kern="1200"/>
            <a:t>recenser les systèmes de chauffage , d'ecs et d'éclairage</a:t>
          </a:r>
        </a:p>
        <a:p>
          <a:pPr marL="57150" lvl="1" indent="-57150" algn="l" defTabSz="400050">
            <a:lnSpc>
              <a:spcPct val="90000"/>
            </a:lnSpc>
            <a:spcBef>
              <a:spcPct val="0"/>
            </a:spcBef>
            <a:spcAft>
              <a:spcPct val="15000"/>
            </a:spcAft>
            <a:buChar char="••"/>
          </a:pPr>
          <a:r>
            <a:rPr lang="fr-FR" sz="900" kern="1200"/>
            <a:t>connaître la composition du bâti</a:t>
          </a:r>
        </a:p>
        <a:p>
          <a:pPr marL="57150" lvl="1" indent="-57150" algn="l" defTabSz="400050">
            <a:lnSpc>
              <a:spcPct val="90000"/>
            </a:lnSpc>
            <a:spcBef>
              <a:spcPct val="0"/>
            </a:spcBef>
            <a:spcAft>
              <a:spcPct val="15000"/>
            </a:spcAft>
            <a:buChar char="••"/>
          </a:pPr>
          <a:r>
            <a:rPr lang="fr-FR" sz="900" kern="1200"/>
            <a:t>réaliser des mesures</a:t>
          </a:r>
        </a:p>
      </dsp:txBody>
      <dsp:txXfrm>
        <a:off x="303078" y="633063"/>
        <a:ext cx="1207428" cy="1439570"/>
      </dsp:txXfrm>
    </dsp:sp>
    <dsp:sp modelId="{F87B8B82-37E4-4CB3-B92B-10B74B0E7B95}">
      <dsp:nvSpPr>
        <dsp:cNvPr id="0" name=""/>
        <dsp:cNvSpPr/>
      </dsp:nvSpPr>
      <dsp:spPr>
        <a:xfrm>
          <a:off x="1479810" y="258647"/>
          <a:ext cx="412194" cy="31931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a:off x="1479810" y="322511"/>
        <a:ext cx="316398" cy="191591"/>
      </dsp:txXfrm>
    </dsp:sp>
    <dsp:sp modelId="{13AE98D7-71ED-49E8-A86E-E6C6CAB357DB}">
      <dsp:nvSpPr>
        <dsp:cNvPr id="0" name=""/>
        <dsp:cNvSpPr/>
      </dsp:nvSpPr>
      <dsp:spPr>
        <a:xfrm>
          <a:off x="2063103" y="241115"/>
          <a:ext cx="1282558" cy="5315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fr-FR" sz="900" kern="1200"/>
            <a:t>Etablir un diagnostic</a:t>
          </a:r>
        </a:p>
      </dsp:txBody>
      <dsp:txXfrm>
        <a:off x="2063103" y="241115"/>
        <a:ext cx="1282558" cy="354383"/>
      </dsp:txXfrm>
    </dsp:sp>
    <dsp:sp modelId="{24FA8547-F1BC-4272-BFB1-DD2070591F65}">
      <dsp:nvSpPr>
        <dsp:cNvPr id="0" name=""/>
        <dsp:cNvSpPr/>
      </dsp:nvSpPr>
      <dsp:spPr>
        <a:xfrm>
          <a:off x="2325796" y="595498"/>
          <a:ext cx="1282558" cy="15147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fr-FR" sz="900" kern="1200"/>
            <a:t>Analyser les résultats de l'étude préalable</a:t>
          </a:r>
        </a:p>
        <a:p>
          <a:pPr marL="57150" lvl="1" indent="-57150" algn="l" defTabSz="400050">
            <a:lnSpc>
              <a:spcPct val="90000"/>
            </a:lnSpc>
            <a:spcBef>
              <a:spcPct val="0"/>
            </a:spcBef>
            <a:spcAft>
              <a:spcPct val="15000"/>
            </a:spcAft>
            <a:buChar char="••"/>
          </a:pPr>
          <a:r>
            <a:rPr lang="fr-FR" sz="900" kern="1200"/>
            <a:t>établir des ratios</a:t>
          </a:r>
        </a:p>
        <a:p>
          <a:pPr marL="57150" lvl="1" indent="-57150" algn="l" defTabSz="400050">
            <a:lnSpc>
              <a:spcPct val="90000"/>
            </a:lnSpc>
            <a:spcBef>
              <a:spcPct val="0"/>
            </a:spcBef>
            <a:spcAft>
              <a:spcPct val="15000"/>
            </a:spcAft>
            <a:buChar char="••"/>
          </a:pPr>
          <a:r>
            <a:rPr lang="fr-FR" sz="900" kern="1200"/>
            <a:t>réaliser des mesures complémentaires si nécessaire</a:t>
          </a:r>
        </a:p>
      </dsp:txBody>
      <dsp:txXfrm>
        <a:off x="2363361" y="633063"/>
        <a:ext cx="1207428" cy="1439570"/>
      </dsp:txXfrm>
    </dsp:sp>
    <dsp:sp modelId="{5CBC52DA-64EF-441E-9988-1D4EC6B59FB5}">
      <dsp:nvSpPr>
        <dsp:cNvPr id="0" name=""/>
        <dsp:cNvSpPr/>
      </dsp:nvSpPr>
      <dsp:spPr>
        <a:xfrm>
          <a:off x="3540092" y="258647"/>
          <a:ext cx="412194" cy="31931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a:off x="3540092" y="322511"/>
        <a:ext cx="316398" cy="191591"/>
      </dsp:txXfrm>
    </dsp:sp>
    <dsp:sp modelId="{D3F58957-E8A0-4588-9663-482BC49025DE}">
      <dsp:nvSpPr>
        <dsp:cNvPr id="0" name=""/>
        <dsp:cNvSpPr/>
      </dsp:nvSpPr>
      <dsp:spPr>
        <a:xfrm>
          <a:off x="4123386" y="241115"/>
          <a:ext cx="1282558" cy="5315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fr-FR" sz="900" kern="1200"/>
            <a:t>proposer des améliorations</a:t>
          </a:r>
        </a:p>
      </dsp:txBody>
      <dsp:txXfrm>
        <a:off x="4123386" y="241115"/>
        <a:ext cx="1282558" cy="354383"/>
      </dsp:txXfrm>
    </dsp:sp>
    <dsp:sp modelId="{4B6AFAA3-6F5B-4AF5-A9FC-B95C9302171D}">
      <dsp:nvSpPr>
        <dsp:cNvPr id="0" name=""/>
        <dsp:cNvSpPr/>
      </dsp:nvSpPr>
      <dsp:spPr>
        <a:xfrm>
          <a:off x="4386079" y="595498"/>
          <a:ext cx="1282558" cy="15147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fr-FR" sz="900" kern="1200"/>
            <a:t>améliorer les performances de l'enveloppe </a:t>
          </a:r>
        </a:p>
        <a:p>
          <a:pPr marL="57150" lvl="1" indent="-57150" algn="l" defTabSz="400050">
            <a:lnSpc>
              <a:spcPct val="90000"/>
            </a:lnSpc>
            <a:spcBef>
              <a:spcPct val="0"/>
            </a:spcBef>
            <a:spcAft>
              <a:spcPct val="15000"/>
            </a:spcAft>
            <a:buChar char="••"/>
          </a:pPr>
          <a:r>
            <a:rPr lang="fr-FR" sz="900" kern="1200"/>
            <a:t>améliorer les systèmes de production de chauffage, d'ecs, déclairage</a:t>
          </a:r>
        </a:p>
        <a:p>
          <a:pPr marL="57150" lvl="1" indent="-57150" algn="l" defTabSz="400050">
            <a:lnSpc>
              <a:spcPct val="90000"/>
            </a:lnSpc>
            <a:spcBef>
              <a:spcPct val="0"/>
            </a:spcBef>
            <a:spcAft>
              <a:spcPct val="15000"/>
            </a:spcAft>
            <a:buChar char="••"/>
          </a:pPr>
          <a:r>
            <a:rPr lang="fr-FR" sz="900" kern="1200"/>
            <a:t>évaluer les améliorations</a:t>
          </a:r>
        </a:p>
      </dsp:txBody>
      <dsp:txXfrm>
        <a:off x="4423644" y="633063"/>
        <a:ext cx="1207428" cy="14395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A43ADCD83641FCA12AB2B12D41F815"/>
        <w:category>
          <w:name w:val="Général"/>
          <w:gallery w:val="placeholder"/>
        </w:category>
        <w:types>
          <w:type w:val="bbPlcHdr"/>
        </w:types>
        <w:behaviors>
          <w:behavior w:val="content"/>
        </w:behaviors>
        <w:guid w:val="{4FDDB1E5-4D2B-4EFF-9D49-D7A962EB143B}"/>
      </w:docPartPr>
      <w:docPartBody>
        <w:p w:rsidR="009115DD" w:rsidRDefault="001A3B1E">
          <w:pPr>
            <w:pStyle w:val="EDA43ADCD83641FCA12AB2B12D41F81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A3B1E"/>
    <w:rsid w:val="00043042"/>
    <w:rsid w:val="00117C42"/>
    <w:rsid w:val="00132289"/>
    <w:rsid w:val="001A3B1E"/>
    <w:rsid w:val="009115DD"/>
    <w:rsid w:val="00DF2CF6"/>
    <w:rsid w:val="00E726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5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DA43ADCD83641FCA12AB2B12D41F815">
    <w:name w:val="EDA43ADCD83641FCA12AB2B12D41F815"/>
    <w:rsid w:val="00911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30</TotalTime>
  <Pages>3</Pages>
  <Words>730</Words>
  <Characters>4020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Cadre : Tronc Commun ou Spécialité A.C. E.E. I.T.E.C. S.I.N.</vt:lpstr>
    </vt:vector>
  </TitlesOfParts>
  <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E.E.</dc:title>
  <dc:creator>Patrick Cohen</dc:creator>
  <cp:lastModifiedBy>Elias BAZAH</cp:lastModifiedBy>
  <cp:revision>11</cp:revision>
  <dcterms:created xsi:type="dcterms:W3CDTF">2012-03-11T18:28:00Z</dcterms:created>
  <dcterms:modified xsi:type="dcterms:W3CDTF">2015-04-06T06:56:00Z</dcterms:modified>
</cp:coreProperties>
</file>