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A50031" w:rsidRPr="008C3D7F" w14:paraId="59A71C68" w14:textId="77777777" w:rsidTr="58AA56E5">
        <w:trPr>
          <w:trHeight w:val="149"/>
        </w:trPr>
        <w:tc>
          <w:tcPr>
            <w:tcW w:w="3227" w:type="dxa"/>
          </w:tcPr>
          <w:p w14:paraId="0701B1AA" w14:textId="77777777" w:rsidR="00A50031" w:rsidRPr="00802A61" w:rsidRDefault="00A50031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  <w:vAlign w:val="center"/>
          </w:tcPr>
          <w:p w14:paraId="05F91064" w14:textId="77777777" w:rsidR="00A50031" w:rsidRPr="009E221C" w:rsidRDefault="00A50031" w:rsidP="006B5E88">
            <w:pPr>
              <w:jc w:val="left"/>
              <w:rPr>
                <w:b/>
                <w:sz w:val="26"/>
                <w:szCs w:val="26"/>
              </w:rPr>
            </w:pPr>
            <w:r w:rsidRPr="009E221C">
              <w:rPr>
                <w:b/>
                <w:sz w:val="26"/>
                <w:szCs w:val="26"/>
              </w:rPr>
              <w:t>1. Projet technologique</w:t>
            </w:r>
          </w:p>
        </w:tc>
      </w:tr>
      <w:tr w:rsidR="00A50031" w:rsidRPr="008C3D7F" w14:paraId="7C05BA20" w14:textId="77777777" w:rsidTr="58AA56E5">
        <w:trPr>
          <w:trHeight w:val="142"/>
        </w:trPr>
        <w:tc>
          <w:tcPr>
            <w:tcW w:w="3227" w:type="dxa"/>
          </w:tcPr>
          <w:p w14:paraId="6C0839B5" w14:textId="77777777" w:rsidR="00A50031" w:rsidRPr="008C3D7F" w:rsidRDefault="00A50031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3473AFA4" w14:textId="77777777" w:rsidR="00A50031" w:rsidRPr="008C3D7F" w:rsidRDefault="00B015AE" w:rsidP="006B5E88">
            <w:r>
              <w:t>V</w:t>
            </w:r>
            <w:r w:rsidR="00A50031" w:rsidRPr="008C71A3">
              <w:t>ivre les principales étapes d’un projet technologique justifié par la modification d’un système existant, imaginer et représenter un principe de solution technique à partir d’une démarche de créativité.</w:t>
            </w:r>
          </w:p>
        </w:tc>
      </w:tr>
      <w:tr w:rsidR="00A50031" w:rsidRPr="008C3D7F" w14:paraId="2693F8EB" w14:textId="77777777" w:rsidTr="58AA56E5">
        <w:trPr>
          <w:trHeight w:val="142"/>
        </w:trPr>
        <w:tc>
          <w:tcPr>
            <w:tcW w:w="3227" w:type="dxa"/>
          </w:tcPr>
          <w:p w14:paraId="37AE88AD" w14:textId="77777777" w:rsidR="00A50031" w:rsidRPr="008C3D7F" w:rsidRDefault="00A50031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64076A4F" w14:textId="77777777" w:rsidR="00A50031" w:rsidRPr="008C3D7F" w:rsidRDefault="00AA66A3" w:rsidP="00071E41">
            <w:r w:rsidRPr="00AA66A3">
              <w:t>1.2 Créativité et innovation technologique</w:t>
            </w:r>
          </w:p>
        </w:tc>
      </w:tr>
      <w:tr w:rsidR="00A50031" w:rsidRPr="008C3D7F" w14:paraId="0B7E9839" w14:textId="77777777" w:rsidTr="58AA56E5">
        <w:trPr>
          <w:trHeight w:val="142"/>
        </w:trPr>
        <w:tc>
          <w:tcPr>
            <w:tcW w:w="3227" w:type="dxa"/>
          </w:tcPr>
          <w:p w14:paraId="460AAD6D" w14:textId="77777777" w:rsidR="00A50031" w:rsidRPr="008C3D7F" w:rsidRDefault="00A50031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124CD6C8" w14:textId="77777777" w:rsidR="00A50031" w:rsidRPr="008C3D7F" w:rsidRDefault="00A50031" w:rsidP="00071E41"/>
        </w:tc>
      </w:tr>
      <w:tr w:rsidR="00A50031" w:rsidRPr="008C3D7F" w14:paraId="6F1073E4" w14:textId="77777777" w:rsidTr="58AA56E5">
        <w:trPr>
          <w:trHeight w:val="142"/>
        </w:trPr>
        <w:tc>
          <w:tcPr>
            <w:tcW w:w="3227" w:type="dxa"/>
          </w:tcPr>
          <w:p w14:paraId="5772330C" w14:textId="77777777" w:rsidR="00A50031" w:rsidRPr="008C3D7F" w:rsidRDefault="00A50031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>
              <w:rPr>
                <w:b/>
              </w:rPr>
              <w:t>s</w:t>
            </w:r>
          </w:p>
        </w:tc>
        <w:tc>
          <w:tcPr>
            <w:tcW w:w="6551" w:type="dxa"/>
          </w:tcPr>
          <w:p w14:paraId="4E268848" w14:textId="77777777" w:rsidR="00A50031" w:rsidRPr="008C3D7F" w:rsidRDefault="00B86403" w:rsidP="00071E41">
            <w:r w:rsidRPr="00B86403">
              <w:t>Dimension design d’un produit, impact d’une approche design sur les fonctions, la structure et les solutions techniques</w:t>
            </w:r>
          </w:p>
        </w:tc>
      </w:tr>
      <w:tr w:rsidR="00A50031" w:rsidRPr="008C3D7F" w14:paraId="3C571E38" w14:textId="77777777" w:rsidTr="58AA56E5">
        <w:trPr>
          <w:trHeight w:val="142"/>
        </w:trPr>
        <w:tc>
          <w:tcPr>
            <w:tcW w:w="3227" w:type="dxa"/>
          </w:tcPr>
          <w:p w14:paraId="58690176" w14:textId="77777777" w:rsidR="00A50031" w:rsidRPr="008C3D7F" w:rsidRDefault="00A50031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63341335" w14:textId="77777777" w:rsidR="00A50031" w:rsidRPr="008C3D7F" w:rsidRDefault="00A50031" w:rsidP="00071E41">
            <w:r>
              <w:t>Première Terminale</w:t>
            </w:r>
          </w:p>
        </w:tc>
      </w:tr>
      <w:tr w:rsidR="00A50031" w:rsidRPr="008C3D7F" w14:paraId="069AED1E" w14:textId="77777777" w:rsidTr="58AA56E5">
        <w:trPr>
          <w:trHeight w:val="142"/>
        </w:trPr>
        <w:tc>
          <w:tcPr>
            <w:tcW w:w="3227" w:type="dxa"/>
          </w:tcPr>
          <w:p w14:paraId="631F000D" w14:textId="77777777" w:rsidR="00A50031" w:rsidRPr="008C3D7F" w:rsidRDefault="00A50031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312524C1" w14:textId="77777777" w:rsidR="00A50031" w:rsidRPr="008C3D7F" w:rsidRDefault="00A50031" w:rsidP="00071E41">
            <w:r w:rsidRPr="007F7F53">
              <w:rPr>
                <w:b/>
              </w:rPr>
              <w:t>2.</w:t>
            </w:r>
            <w:r>
              <w:t> </w:t>
            </w:r>
            <w:r w:rsidRPr="00DD2F7D">
              <w:t xml:space="preserve">Le contenu est relatif à </w:t>
            </w:r>
            <w:r w:rsidRPr="00DD2F7D">
              <w:rPr>
                <w:b/>
              </w:rPr>
              <w:t>l’acquisition de moyens d’expression et de communication</w:t>
            </w:r>
            <w:r w:rsidRPr="00DD2F7D">
              <w:t xml:space="preserve"> : définir, utiliser les termes composant la discipline. Il s’agit de maîtriser un savoir « appris ».</w:t>
            </w:r>
          </w:p>
        </w:tc>
      </w:tr>
      <w:tr w:rsidR="00A50031" w:rsidRPr="008C3D7F" w14:paraId="6D0F5DE2" w14:textId="77777777" w:rsidTr="58AA56E5">
        <w:trPr>
          <w:trHeight w:val="142"/>
        </w:trPr>
        <w:tc>
          <w:tcPr>
            <w:tcW w:w="3227" w:type="dxa"/>
          </w:tcPr>
          <w:p w14:paraId="26E112FD" w14:textId="77777777" w:rsidR="00A50031" w:rsidRPr="008C3D7F" w:rsidRDefault="00A50031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7166CA26" w14:textId="77777777" w:rsidR="00A50031" w:rsidRPr="005F6D16" w:rsidRDefault="00624B59" w:rsidP="00071E41">
            <w:pPr>
              <w:rPr>
                <w:i/>
              </w:rPr>
            </w:pPr>
            <w:r w:rsidRPr="00624B59">
              <w:rPr>
                <w:i/>
              </w:rPr>
              <w:t>Enseignement s’appuyant sur des études de dossiers technologiques amenant à découvrir et modifier la relation fonction-solution technique-formes et ergonomie d’un système simple.</w:t>
            </w:r>
          </w:p>
        </w:tc>
      </w:tr>
      <w:tr w:rsidR="00A50031" w:rsidRPr="008C3D7F" w14:paraId="40810ED5" w14:textId="77777777" w:rsidTr="58AA56E5">
        <w:trPr>
          <w:trHeight w:val="142"/>
        </w:trPr>
        <w:tc>
          <w:tcPr>
            <w:tcW w:w="3227" w:type="dxa"/>
          </w:tcPr>
          <w:p w14:paraId="71FFA843" w14:textId="77777777" w:rsidR="00A50031" w:rsidRPr="008C3D7F" w:rsidRDefault="00A50031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34E00D54" w14:textId="77777777" w:rsidR="00A50031" w:rsidRDefault="004E6F40" w:rsidP="00071E41">
            <w:hyperlink r:id="rId8" w:history="1">
              <w:r w:rsidR="00CC07C6" w:rsidRPr="00487739">
                <w:rPr>
                  <w:rStyle w:val="Lienhypertexte"/>
                </w:rPr>
                <w:t>http://www.declicdesign.fr/</w:t>
              </w:r>
            </w:hyperlink>
          </w:p>
          <w:p w14:paraId="0E1FF303" w14:textId="77777777" w:rsidR="00CC07C6" w:rsidRDefault="004E6F40" w:rsidP="00071E41">
            <w:hyperlink r:id="rId9" w:history="1">
              <w:r w:rsidR="00CC07C6" w:rsidRPr="00487739">
                <w:rPr>
                  <w:rStyle w:val="Lienhypertexte"/>
                </w:rPr>
                <w:t>http://www.innovalis-aquitaine.org/</w:t>
              </w:r>
            </w:hyperlink>
          </w:p>
          <w:p w14:paraId="37C68238" w14:textId="77777777" w:rsidR="00CC07C6" w:rsidRPr="008C3D7F" w:rsidRDefault="004E6F40" w:rsidP="00071E41">
            <w:hyperlink r:id="rId10" w:history="1">
              <w:r w:rsidR="00CC07C6" w:rsidRPr="00487739">
                <w:rPr>
                  <w:rStyle w:val="Lienhypertexte"/>
                </w:rPr>
                <w:t>http://www.4design.fr/</w:t>
              </w:r>
            </w:hyperlink>
            <w:r w:rsidR="00CC07C6">
              <w:t xml:space="preserve"> </w:t>
            </w:r>
          </w:p>
        </w:tc>
      </w:tr>
    </w:tbl>
    <w:p w14:paraId="3423CAAB" w14:textId="77777777" w:rsidR="000005B0" w:rsidRDefault="004E6F40" w:rsidP="000005B0">
      <w:pPr>
        <w:pStyle w:val="spip"/>
        <w:spacing w:before="0" w:beforeAutospacing="0" w:after="0" w:afterAutospacing="0"/>
        <w:rPr>
          <w:rStyle w:val="csbleu"/>
          <w:bCs/>
        </w:rPr>
      </w:pPr>
      <w:r>
        <w:rPr>
          <w:bCs/>
          <w:noProof/>
        </w:rPr>
        <w:pict w14:anchorId="0921060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7.5pt;margin-top:10.75pt;width:147.6pt;height:112.95pt;z-index:251658240;mso-position-horizontal-relative:text;mso-position-vertical-relative:text">
            <v:textbox>
              <w:txbxContent>
                <w:p w14:paraId="1FC5E484" w14:textId="77777777" w:rsidR="000005B0" w:rsidRDefault="000005B0">
                  <w:r w:rsidRPr="000005B0">
                    <w:rPr>
                      <w:noProof/>
                      <w:lang w:eastAsia="fr-FR"/>
                    </w:rPr>
                    <w:drawing>
                      <wp:inline distT="0" distB="0" distL="0" distR="0" wp14:anchorId="31748CC5">
                        <wp:extent cx="1741335" cy="1251585"/>
                        <wp:effectExtent l="19050" t="0" r="0" b="0"/>
                        <wp:docPr id="2" name="Image 1" descr="http://www.declicdesign.fr/IMG/logo.pn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declicdesign.fr/IMG/logo.pn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881" cy="1253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3023E1B3" w14:textId="77777777" w:rsidR="000005B0" w:rsidRDefault="00C70289" w:rsidP="000005B0">
      <w:pPr>
        <w:pStyle w:val="spip"/>
        <w:spacing w:before="0" w:beforeAutospacing="0" w:after="0" w:afterAutospacing="0"/>
        <w:ind w:right="3826"/>
        <w:jc w:val="both"/>
        <w:rPr>
          <w:rStyle w:val="csbleu"/>
          <w:bCs/>
        </w:rPr>
      </w:pPr>
      <w:r w:rsidRPr="00C70289">
        <w:rPr>
          <w:rStyle w:val="csbleu"/>
          <w:bCs/>
        </w:rPr>
        <w:t xml:space="preserve">D’après </w:t>
      </w:r>
      <w:hyperlink r:id="rId12" w:history="1">
        <w:r w:rsidR="000005B0" w:rsidRPr="0069463D">
          <w:rPr>
            <w:rStyle w:val="Lienhypertexte"/>
            <w:bCs/>
            <w:i/>
          </w:rPr>
          <w:t>Déclic</w:t>
        </w:r>
        <w:r w:rsidRPr="0069463D">
          <w:rPr>
            <w:rStyle w:val="Lienhypertexte"/>
            <w:bCs/>
            <w:i/>
          </w:rPr>
          <w:t xml:space="preserve"> Design</w:t>
        </w:r>
        <w:r w:rsidRPr="0069463D">
          <w:rPr>
            <w:rStyle w:val="Lienhypertexte"/>
            <w:bCs/>
          </w:rPr>
          <w:t> </w:t>
        </w:r>
      </w:hyperlink>
      <w:r w:rsidRPr="00C70289">
        <w:rPr>
          <w:rStyle w:val="csbleu"/>
          <w:bCs/>
        </w:rPr>
        <w:t>:</w:t>
      </w:r>
      <w:r>
        <w:rPr>
          <w:rStyle w:val="csbleu"/>
          <w:bCs/>
        </w:rPr>
        <w:t xml:space="preserve"> </w:t>
      </w:r>
      <w:r w:rsidR="000005B0">
        <w:rPr>
          <w:rStyle w:val="csbleu"/>
          <w:bCs/>
        </w:rPr>
        <w:t>guide  en ligne au lien ci-dessus</w:t>
      </w:r>
      <w:r w:rsidR="00F81508">
        <w:rPr>
          <w:rStyle w:val="csbleu"/>
          <w:bCs/>
        </w:rPr>
        <w:t>,</w:t>
      </w:r>
      <w:r w:rsidR="000005B0">
        <w:rPr>
          <w:rStyle w:val="csbleu"/>
          <w:bCs/>
        </w:rPr>
        <w:t> qui est une mine de renseignements sur le design, l’innovation, la démarche de projet.</w:t>
      </w:r>
    </w:p>
    <w:p w14:paraId="6695ED24" w14:textId="77777777" w:rsidR="000005B0" w:rsidRDefault="000005B0" w:rsidP="000005B0">
      <w:pPr>
        <w:pStyle w:val="spip"/>
        <w:spacing w:before="0" w:beforeAutospacing="0" w:after="0" w:afterAutospacing="0"/>
        <w:ind w:right="3826"/>
        <w:jc w:val="both"/>
        <w:rPr>
          <w:rStyle w:val="csbleu"/>
          <w:bCs/>
        </w:rPr>
      </w:pPr>
      <w:r>
        <w:rPr>
          <w:rStyle w:val="csbleu"/>
          <w:bCs/>
        </w:rPr>
        <w:t xml:space="preserve">A noter </w:t>
      </w:r>
      <w:hyperlink r:id="rId13" w:history="1">
        <w:r w:rsidRPr="0069463D">
          <w:rPr>
            <w:rStyle w:val="Lienhypertexte"/>
            <w:bCs/>
          </w:rPr>
          <w:t>un glossaire très complet</w:t>
        </w:r>
      </w:hyperlink>
      <w:r>
        <w:rPr>
          <w:rStyle w:val="csbleu"/>
          <w:bCs/>
        </w:rPr>
        <w:t xml:space="preserve"> des termes de la discipline page 151 ou tout </w:t>
      </w:r>
      <w:r w:rsidR="00F81508">
        <w:rPr>
          <w:rStyle w:val="csbleu"/>
          <w:bCs/>
        </w:rPr>
        <w:t xml:space="preserve">en </w:t>
      </w:r>
      <w:r>
        <w:rPr>
          <w:rStyle w:val="csbleu"/>
          <w:bCs/>
        </w:rPr>
        <w:t>bas de page sur le site.</w:t>
      </w:r>
    </w:p>
    <w:p w14:paraId="60D47F51" w14:textId="77777777" w:rsidR="000005B0" w:rsidRDefault="000005B0" w:rsidP="000005B0">
      <w:pPr>
        <w:pStyle w:val="spip"/>
        <w:spacing w:before="0" w:beforeAutospacing="0" w:after="0" w:afterAutospacing="0"/>
        <w:ind w:right="3826"/>
        <w:rPr>
          <w:rStyle w:val="csbleu"/>
          <w:bCs/>
        </w:rPr>
      </w:pPr>
    </w:p>
    <w:p w14:paraId="224E088E" w14:textId="77777777" w:rsidR="000005B0" w:rsidRDefault="000005B0" w:rsidP="000005B0">
      <w:pPr>
        <w:pStyle w:val="spip"/>
        <w:spacing w:before="0" w:beforeAutospacing="0" w:after="0" w:afterAutospacing="0"/>
        <w:rPr>
          <w:rStyle w:val="csbleu"/>
          <w:bCs/>
        </w:rPr>
      </w:pPr>
    </w:p>
    <w:p w14:paraId="413B1E34" w14:textId="77777777" w:rsidR="000005B0" w:rsidRDefault="000005B0" w:rsidP="000005B0">
      <w:pPr>
        <w:pStyle w:val="spip"/>
        <w:spacing w:before="0" w:beforeAutospacing="0" w:after="0" w:afterAutospacing="0"/>
        <w:rPr>
          <w:rStyle w:val="csbleu"/>
          <w:bCs/>
        </w:rPr>
      </w:pPr>
    </w:p>
    <w:p w14:paraId="131D9F73" w14:textId="77777777" w:rsidR="00C70289" w:rsidRPr="00C70289" w:rsidRDefault="004E6F40" w:rsidP="00C70289">
      <w:pPr>
        <w:pStyle w:val="spip"/>
        <w:jc w:val="center"/>
        <w:rPr>
          <w:u w:val="single"/>
        </w:rPr>
      </w:pPr>
      <w:r>
        <w:rPr>
          <w:b/>
          <w:bCs/>
          <w:noProof/>
          <w:u w:val="single"/>
        </w:rPr>
        <w:pict w14:anchorId="65F3698E">
          <v:shape id="_x0000_s1032" type="#_x0000_t202" style="position:absolute;left:0;text-align:left;margin-left:330.75pt;margin-top:25.2pt;width:154.35pt;height:108.9pt;z-index:251663360">
            <v:textbox>
              <w:txbxContent>
                <w:p w14:paraId="7EBE41EE" w14:textId="77777777" w:rsidR="00621A70" w:rsidRDefault="00621A70">
                  <w:r>
                    <w:rPr>
                      <w:rFonts w:cs="Arial"/>
                      <w:noProof/>
                      <w:szCs w:val="20"/>
                      <w:lang w:eastAsia="fr-FR"/>
                    </w:rPr>
                    <w:drawing>
                      <wp:inline distT="0" distB="0" distL="0" distR="0" wp14:anchorId="5521D593">
                        <wp:extent cx="1767840" cy="1325880"/>
                        <wp:effectExtent l="19050" t="0" r="3810" b="0"/>
                        <wp:docPr id="13" name="il_fi" descr="http://t1.gstatic.com/images?q=tbn:ANd9GcS62OAsS32pZF8GXaF85cxWEQORsDy9DMZve-CUax7BRi9vGt_Rc9N-ahzNu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t1.gstatic.com/images?q=tbn:ANd9GcS62OAsS32pZF8GXaF85cxWEQORsDy9DMZve-CUax7BRi9vGt_Rc9N-ahzNu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7840" cy="1325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70289" w:rsidRPr="00C70289">
        <w:rPr>
          <w:rStyle w:val="csbleu"/>
          <w:b/>
          <w:bCs/>
          <w:u w:val="single"/>
        </w:rPr>
        <w:t>Design Global</w:t>
      </w:r>
    </w:p>
    <w:p w14:paraId="3525CD56" w14:textId="77777777" w:rsidR="00C70289" w:rsidRDefault="00C70289" w:rsidP="00621A70">
      <w:pPr>
        <w:pStyle w:val="spip"/>
        <w:ind w:right="3542"/>
        <w:jc w:val="both"/>
      </w:pPr>
      <w:r>
        <w:t>Intégrer le design de produits, le design graphique, le design d’espace, le packaging, le web design et plus rarement le design de service. L’intérêt pour l’entreprise de recourir à de telles agences est d’avoir une continuité sur tous ses supports d’identité, sans perte d’informations, de la création du produit à sa communication et commercialisation.</w:t>
      </w:r>
    </w:p>
    <w:p w14:paraId="586F2559" w14:textId="3624E968" w:rsidR="00C70289" w:rsidRPr="00C70289" w:rsidRDefault="58AA56E5" w:rsidP="58AA56E5">
      <w:pPr>
        <w:pStyle w:val="spip"/>
        <w:jc w:val="center"/>
        <w:rPr>
          <w:u w:val="single"/>
        </w:rPr>
      </w:pPr>
      <w:r w:rsidRPr="00C70289">
        <w:rPr>
          <w:rStyle w:val="lev"/>
          <w:u w:val="single"/>
        </w:rPr>
        <w:t>Designs spécialisés</w:t>
      </w:r>
    </w:p>
    <w:p w14:paraId="4E49F044" w14:textId="77777777" w:rsidR="00C70289" w:rsidRDefault="00C70289" w:rsidP="00C70289">
      <w:pPr>
        <w:pStyle w:val="spip"/>
        <w:jc w:val="both"/>
        <w:rPr>
          <w:rStyle w:val="lev"/>
        </w:rPr>
      </w:pPr>
      <w:r>
        <w:rPr>
          <w:rStyle w:val="lev"/>
          <w:i/>
          <w:iCs/>
        </w:rPr>
        <w:t>Designers de produits industriels</w:t>
      </w:r>
      <w:r>
        <w:rPr>
          <w:rStyle w:val="lev"/>
        </w:rPr>
        <w:t xml:space="preserve"> </w:t>
      </w:r>
    </w:p>
    <w:p w14:paraId="5336F989" w14:textId="77777777" w:rsidR="0069463D" w:rsidRDefault="004E6F40" w:rsidP="00621A70">
      <w:pPr>
        <w:pStyle w:val="spip"/>
        <w:ind w:right="3542"/>
        <w:jc w:val="both"/>
      </w:pPr>
      <w:r>
        <w:rPr>
          <w:b/>
          <w:bCs/>
          <w:i/>
          <w:iCs/>
          <w:noProof/>
        </w:rPr>
        <w:pict w14:anchorId="07C3D32D">
          <v:shape id="_x0000_s1028" type="#_x0000_t202" style="position:absolute;left:0;text-align:left;margin-left:330.75pt;margin-top:1.1pt;width:149.4pt;height:108pt;z-index:251659264">
            <v:textbox>
              <w:txbxContent>
                <w:p w14:paraId="04E1CF93" w14:textId="77777777" w:rsidR="0069463D" w:rsidRDefault="002266D6">
                  <w:r>
                    <w:rPr>
                      <w:rFonts w:cs="Arial"/>
                      <w:noProof/>
                      <w:szCs w:val="20"/>
                      <w:lang w:eastAsia="fr-FR"/>
                    </w:rPr>
                    <w:drawing>
                      <wp:inline distT="0" distB="0" distL="0" distR="0" wp14:anchorId="670172A4">
                        <wp:extent cx="1704975" cy="1169794"/>
                        <wp:effectExtent l="19050" t="0" r="9525" b="0"/>
                        <wp:docPr id="16" name="il_fi" descr="http://www.e-velo-pliant.com/wp-content/uploads/2010/09/velo-pliant-full-circle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e-velo-pliant.com/wp-content/uploads/2010/09/velo-pliant-full-circl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11697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70289">
        <w:t>Ils ont généralement une culture technique acquise lors de leur formation et développée au cours des projets rencontrés. Ils sont habitués à dialoguer avec les équipes techniques des entreprises. Certaines agences intègrent un bureau d’étude. Ils interviennent sur tout bien de consommation ou d’équipement ; toutefois certains sont plus spécialisés dans les produits techniques ou les produits de décoration. Leur méthodologie fait appel à la connaissance des usages, à l’ergonomie, à la connaissance des matériaux et de leur transformation</w:t>
      </w:r>
    </w:p>
    <w:p w14:paraId="01F0E42C" w14:textId="77777777" w:rsidR="0069463D" w:rsidRDefault="0069463D" w:rsidP="0069463D">
      <w:pPr>
        <w:pStyle w:val="spip"/>
        <w:ind w:right="2975"/>
        <w:jc w:val="both"/>
      </w:pPr>
    </w:p>
    <w:p w14:paraId="148FA99D" w14:textId="77777777" w:rsidR="00C70289" w:rsidRDefault="00C70289" w:rsidP="0069463D">
      <w:pPr>
        <w:pStyle w:val="spip"/>
        <w:ind w:right="2975"/>
        <w:jc w:val="both"/>
      </w:pPr>
    </w:p>
    <w:p w14:paraId="6AB79902" w14:textId="77777777" w:rsidR="00C70289" w:rsidRDefault="004E6F40" w:rsidP="00C70289">
      <w:pPr>
        <w:pStyle w:val="spip"/>
        <w:jc w:val="both"/>
        <w:rPr>
          <w:i/>
          <w:iCs/>
        </w:rPr>
      </w:pPr>
      <w:r>
        <w:rPr>
          <w:b/>
          <w:bCs/>
          <w:i/>
          <w:iCs/>
          <w:noProof/>
        </w:rPr>
        <w:pict w14:anchorId="4F0B0285">
          <v:shape id="_x0000_s1029" type="#_x0000_t202" style="position:absolute;left:0;text-align:left;margin-left:281.25pt;margin-top:22.8pt;width:189pt;height:113.4pt;z-index:251660288">
            <v:textbox>
              <w:txbxContent>
                <w:p w14:paraId="332890BC" w14:textId="77777777" w:rsidR="0069463D" w:rsidRDefault="0069463D">
                  <w:r>
                    <w:rPr>
                      <w:rFonts w:cs="Arial"/>
                      <w:noProof/>
                      <w:szCs w:val="20"/>
                      <w:lang w:eastAsia="fr-FR"/>
                    </w:rPr>
                    <w:drawing>
                      <wp:inline distT="0" distB="0" distL="0" distR="0" wp14:anchorId="0DBAFBF3">
                        <wp:extent cx="2207895" cy="1280916"/>
                        <wp:effectExtent l="19050" t="0" r="1905" b="0"/>
                        <wp:docPr id="4" name="il_fi" descr="http://s3.media.squarespace.com/production/320009/7391668/blog/images/2008/12/17/6a00e554918087883301053569f16c970c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s3.media.squarespace.com/production/320009/7391668/blog/images/2008/12/17/6a00e554918087883301053569f16c970c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7895" cy="1280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70289">
        <w:rPr>
          <w:rStyle w:val="lev"/>
          <w:i/>
          <w:iCs/>
        </w:rPr>
        <w:t>Designers packaging</w:t>
      </w:r>
      <w:r w:rsidR="00C70289">
        <w:rPr>
          <w:i/>
          <w:iCs/>
        </w:rPr>
        <w:t xml:space="preserve"> </w:t>
      </w:r>
    </w:p>
    <w:p w14:paraId="6C97BE85" w14:textId="77777777" w:rsidR="00C70289" w:rsidRDefault="00C70289" w:rsidP="0069463D">
      <w:pPr>
        <w:pStyle w:val="spip"/>
        <w:ind w:right="4960"/>
        <w:jc w:val="both"/>
      </w:pPr>
      <w:r>
        <w:t>Ils interviennent sur le graphisme, la forme et l’ergonomie d’un emballage. Leur méthodologie se distingue de celle des designers graphiques. Elle fait appel à la connaissance des marchés et des consommateurs, des tendances, des procédés de fabrication, à la pratique de tests en linéaires, etc.</w:t>
      </w:r>
    </w:p>
    <w:p w14:paraId="60209EAC" w14:textId="77777777" w:rsidR="001753F3" w:rsidRDefault="004E6F40" w:rsidP="00C70289">
      <w:pPr>
        <w:pStyle w:val="spip"/>
        <w:jc w:val="both"/>
      </w:pPr>
      <w:r>
        <w:rPr>
          <w:noProof/>
        </w:rPr>
        <w:pict w14:anchorId="1492463D">
          <v:shape id="_x0000_s1030" type="#_x0000_t202" style="position:absolute;left:0;text-align:left;margin-left:270pt;margin-top:26.15pt;width:211.5pt;height:150.75pt;z-index:251661312">
            <v:textbox>
              <w:txbxContent>
                <w:p w14:paraId="3B84AB4B" w14:textId="77777777" w:rsidR="0069463D" w:rsidRDefault="0069463D">
                  <w:r>
                    <w:rPr>
                      <w:rFonts w:cs="Arial"/>
                      <w:noProof/>
                      <w:szCs w:val="20"/>
                      <w:lang w:eastAsia="fr-FR"/>
                    </w:rPr>
                    <w:drawing>
                      <wp:inline distT="0" distB="0" distL="0" distR="0" wp14:anchorId="7A089171">
                        <wp:extent cx="2493645" cy="1772379"/>
                        <wp:effectExtent l="19050" t="0" r="1905" b="0"/>
                        <wp:docPr id="7" name="il_fi" descr="http://www.lisaa.com/nantes/bts-design-espace/bts-desig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lisaa.com/nantes/bts-design-espace/bts-desig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3645" cy="17723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7F93A24F" w14:textId="77777777" w:rsidR="00C70289" w:rsidRDefault="00C70289" w:rsidP="00C70289">
      <w:pPr>
        <w:pStyle w:val="spip"/>
        <w:jc w:val="both"/>
        <w:rPr>
          <w:rStyle w:val="lev"/>
          <w:i/>
          <w:iCs/>
        </w:rPr>
      </w:pPr>
      <w:r>
        <w:rPr>
          <w:rStyle w:val="lev"/>
          <w:i/>
          <w:iCs/>
        </w:rPr>
        <w:t>Designers d’espace</w:t>
      </w:r>
    </w:p>
    <w:p w14:paraId="187405E8" w14:textId="77777777" w:rsidR="00C70289" w:rsidRDefault="004E6F40" w:rsidP="0069463D">
      <w:pPr>
        <w:pStyle w:val="spip"/>
        <w:ind w:right="4960"/>
        <w:jc w:val="both"/>
      </w:pPr>
      <w:r>
        <w:rPr>
          <w:noProof/>
        </w:rPr>
        <w:pict w14:anchorId="7FE80674">
          <v:shape id="_x0000_s1031" type="#_x0000_t202" style="position:absolute;left:0;text-align:left;margin-left:276.75pt;margin-top:133.9pt;width:193.5pt;height:123.75pt;z-index:251662336">
            <v:textbox>
              <w:txbxContent>
                <w:p w14:paraId="2FE39FA4" w14:textId="77777777" w:rsidR="0069463D" w:rsidRDefault="0069463D">
                  <w:r>
                    <w:rPr>
                      <w:rFonts w:cs="Arial"/>
                      <w:noProof/>
                      <w:szCs w:val="20"/>
                      <w:lang w:eastAsia="fr-FR"/>
                    </w:rPr>
                    <w:drawing>
                      <wp:inline distT="0" distB="0" distL="0" distR="0" wp14:anchorId="025D922B">
                        <wp:extent cx="2265045" cy="1536377"/>
                        <wp:effectExtent l="19050" t="0" r="1905" b="0"/>
                        <wp:docPr id="10" name="il_fi" descr="http://www.meuble-design.info/wp-content/bureau-design-k-workstati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meuble-design.info/wp-content/bureau-design-k-workstati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5045" cy="15363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70289">
        <w:t>Ils interviennent sur l’aménagement d’espaces publics ou commerciaux. Ils définissent les aspects architecturaux et communicants : gestion des flux, scénographie, signalétique, mobilier… en cohérence avec l’identité de l’enseigne. La plupart de ces agences travaillent en réseau et sont à même de porter un projet global. Toutefois la multiplication des interlocuteurs peut engendrer des pertes d’informations. Certaines agences intègrent des activités liées au graphisme, à la communication ; ces activités complémentaires s’inscrivent dans une logique métier. Le design graphique est l’interface du design produit : marquage produit, notice, plaquette commerciale, signalétique…</w:t>
      </w:r>
    </w:p>
    <w:p w14:paraId="2644C8E9" w14:textId="77777777" w:rsidR="0069463D" w:rsidRDefault="0069463D" w:rsidP="0069463D">
      <w:pPr>
        <w:pStyle w:val="spip"/>
        <w:ind w:right="4960"/>
        <w:jc w:val="both"/>
      </w:pPr>
    </w:p>
    <w:p w14:paraId="60D84A02" w14:textId="77777777" w:rsidR="00723B4A" w:rsidRDefault="004E6F40" w:rsidP="0069463D">
      <w:pPr>
        <w:pStyle w:val="spip"/>
        <w:ind w:right="4960"/>
        <w:jc w:val="both"/>
      </w:pPr>
      <w:r>
        <w:rPr>
          <w:i/>
          <w:noProof/>
          <w:u w:val="single"/>
        </w:rPr>
        <w:pict w14:anchorId="3EEC9231">
          <v:shape id="_x0000_s1034" type="#_x0000_t202" style="position:absolute;left:0;text-align:left;margin-left:-13.7pt;margin-top:25.8pt;width:516.9pt;height:142pt;z-index:251664384">
            <v:textbox style="mso-next-textbox:#_x0000_s1034">
              <w:txbxContent>
                <w:p w14:paraId="70DC45E7" w14:textId="77777777" w:rsidR="003E08A3" w:rsidRPr="003E08A3" w:rsidRDefault="003E08A3" w:rsidP="003E08A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3E08A3">
                    <w:rPr>
                      <w:rFonts w:cs="Arial"/>
                      <w:sz w:val="22"/>
                      <w:szCs w:val="22"/>
                      <w:u w:val="single"/>
                    </w:rPr>
                    <w:t>Pré requis</w:t>
                  </w:r>
                  <w:r w:rsidRPr="003E08A3">
                    <w:rPr>
                      <w:rFonts w:cs="Arial"/>
                      <w:sz w:val="22"/>
                      <w:szCs w:val="22"/>
                    </w:rPr>
                    <w:t> : tronc commun : principes de conception des systèmes et développement durable, analyse fonctionnelle</w:t>
                  </w:r>
                </w:p>
                <w:p w14:paraId="6D5208F6" w14:textId="77777777" w:rsidR="003E08A3" w:rsidRPr="003E08A3" w:rsidRDefault="003E08A3" w:rsidP="003E08A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14:paraId="1A0915AA" w14:textId="77777777" w:rsidR="003E08A3" w:rsidRDefault="003E08A3" w:rsidP="003E08A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3E08A3">
                    <w:rPr>
                      <w:rFonts w:cs="Arial"/>
                      <w:sz w:val="22"/>
                      <w:szCs w:val="22"/>
                      <w:u w:val="single"/>
                    </w:rPr>
                    <w:t>Les supports possibles</w:t>
                  </w:r>
                  <w:r w:rsidRPr="003E08A3">
                    <w:rPr>
                      <w:rFonts w:cs="Arial"/>
                      <w:sz w:val="22"/>
                      <w:szCs w:val="22"/>
                    </w:rPr>
                    <w:t> : dossiers industriels,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produits industriels courants. Intégrant du design</w:t>
                  </w:r>
                </w:p>
                <w:p w14:paraId="172DE342" w14:textId="77777777" w:rsidR="003E08A3" w:rsidRDefault="003E08A3" w:rsidP="003E08A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14:paraId="501673C2" w14:textId="77777777" w:rsidR="003E08A3" w:rsidRPr="003E08A3" w:rsidRDefault="003E08A3" w:rsidP="003E08A3">
                  <w:pPr>
                    <w:pStyle w:val="spip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E08A3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Ce dont l’élève doit être capable</w:t>
                  </w:r>
                  <w:r w:rsidRPr="003E08A3">
                    <w:rPr>
                      <w:rFonts w:ascii="Arial" w:hAnsi="Arial" w:cs="Arial"/>
                      <w:sz w:val="22"/>
                      <w:szCs w:val="22"/>
                    </w:rPr>
                    <w:t xml:space="preserve"> : </w:t>
                  </w:r>
                </w:p>
                <w:p w14:paraId="20A7838F" w14:textId="1398D69A" w:rsidR="003E08A3" w:rsidRPr="003E08A3" w:rsidRDefault="004E6F40" w:rsidP="003E08A3">
                  <w:pPr>
                    <w:pStyle w:val="spip"/>
                    <w:numPr>
                      <w:ilvl w:val="1"/>
                      <w:numId w:val="1"/>
                    </w:numPr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</w:t>
                  </w:r>
                  <w:r w:rsidR="003E08A3" w:rsidRPr="003E08A3">
                    <w:rPr>
                      <w:rFonts w:ascii="Arial" w:hAnsi="Arial" w:cs="Arial"/>
                      <w:sz w:val="22"/>
                      <w:szCs w:val="22"/>
                    </w:rPr>
                    <w:t xml:space="preserve">’identifier les étapes, le rôle du designer dans un produit. </w:t>
                  </w:r>
                </w:p>
                <w:p w14:paraId="6460BE1E" w14:textId="77777777" w:rsidR="003E08A3" w:rsidRPr="003E08A3" w:rsidRDefault="003E08A3" w:rsidP="003E08A3">
                  <w:pPr>
                    <w:pStyle w:val="spip"/>
                    <w:numPr>
                      <w:ilvl w:val="1"/>
                      <w:numId w:val="1"/>
                    </w:numPr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E08A3">
                    <w:rPr>
                      <w:rFonts w:ascii="Arial" w:hAnsi="Arial" w:cs="Arial"/>
                      <w:sz w:val="22"/>
                      <w:szCs w:val="22"/>
                    </w:rPr>
                    <w:t>Connaître l’esprit et le vocabulaire du design.</w:t>
                  </w:r>
                </w:p>
                <w:p w14:paraId="5CFE523F" w14:textId="77777777" w:rsidR="004E6F40" w:rsidRDefault="004E6F40" w:rsidP="003E08A3">
                  <w:pPr>
                    <w:rPr>
                      <w:sz w:val="22"/>
                      <w:szCs w:val="22"/>
                      <w:u w:val="single"/>
                    </w:rPr>
                  </w:pPr>
                </w:p>
                <w:p w14:paraId="5C034F2D" w14:textId="77777777" w:rsidR="003E08A3" w:rsidRPr="00A85185" w:rsidRDefault="003E08A3" w:rsidP="003E08A3">
                  <w:pPr>
                    <w:rPr>
                      <w:sz w:val="22"/>
                      <w:szCs w:val="22"/>
                    </w:rPr>
                  </w:pPr>
                  <w:r w:rsidRPr="00A85185">
                    <w:rPr>
                      <w:sz w:val="22"/>
                      <w:szCs w:val="22"/>
                      <w:u w:val="single"/>
                    </w:rPr>
                    <w:t>Les limites à ne pas dépasser</w:t>
                  </w:r>
                  <w:r w:rsidRPr="00A85185">
                    <w:rPr>
                      <w:sz w:val="22"/>
                      <w:szCs w:val="22"/>
                    </w:rPr>
                    <w:t xml:space="preserve"> : 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14:paraId="37E9908C" w14:textId="77777777" w:rsidR="003E08A3" w:rsidRDefault="003E08A3" w:rsidP="00C70289">
      <w:pPr>
        <w:pStyle w:val="spip"/>
        <w:jc w:val="both"/>
        <w:rPr>
          <w:i/>
          <w:u w:val="single"/>
        </w:rPr>
      </w:pPr>
    </w:p>
    <w:p w14:paraId="4E71EDA3" w14:textId="77777777" w:rsidR="003E08A3" w:rsidRDefault="003E08A3" w:rsidP="00C70289">
      <w:pPr>
        <w:pStyle w:val="spip"/>
        <w:jc w:val="both"/>
        <w:rPr>
          <w:i/>
          <w:u w:val="single"/>
        </w:rPr>
      </w:pPr>
    </w:p>
    <w:p w14:paraId="231CD9E2" w14:textId="77777777" w:rsidR="003E08A3" w:rsidRDefault="003E08A3" w:rsidP="00C70289">
      <w:pPr>
        <w:pStyle w:val="spip"/>
        <w:jc w:val="both"/>
        <w:rPr>
          <w:i/>
          <w:u w:val="single"/>
        </w:rPr>
      </w:pPr>
    </w:p>
    <w:p w14:paraId="6D4A154B" w14:textId="77777777" w:rsidR="003E08A3" w:rsidRDefault="003E08A3" w:rsidP="00C70289">
      <w:pPr>
        <w:pStyle w:val="spip"/>
        <w:jc w:val="both"/>
        <w:rPr>
          <w:i/>
          <w:u w:val="single"/>
        </w:rPr>
      </w:pPr>
    </w:p>
    <w:p w14:paraId="6A3BD516" w14:textId="77777777" w:rsidR="003E08A3" w:rsidRDefault="003E08A3" w:rsidP="00C70289">
      <w:pPr>
        <w:pStyle w:val="spip"/>
        <w:jc w:val="both"/>
        <w:rPr>
          <w:i/>
          <w:u w:val="single"/>
        </w:rPr>
      </w:pPr>
    </w:p>
    <w:p w14:paraId="2FFE3DC1" w14:textId="77777777" w:rsidR="003E08A3" w:rsidRDefault="003E08A3" w:rsidP="00C70289">
      <w:pPr>
        <w:pStyle w:val="spip"/>
        <w:jc w:val="both"/>
        <w:rPr>
          <w:i/>
          <w:u w:val="single"/>
        </w:rPr>
      </w:pPr>
    </w:p>
    <w:p w14:paraId="271E805E" w14:textId="77777777" w:rsidR="00C70289" w:rsidRPr="00723B4A" w:rsidRDefault="00C70289" w:rsidP="00C70289">
      <w:pPr>
        <w:pStyle w:val="spip"/>
        <w:jc w:val="both"/>
        <w:rPr>
          <w:i/>
        </w:rPr>
      </w:pPr>
    </w:p>
    <w:sectPr w:rsidR="00C70289" w:rsidRPr="00723B4A" w:rsidSect="008C3D7F">
      <w:headerReference w:type="default" r:id="rId20"/>
      <w:footerReference w:type="default" r:id="rId2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96D0B" w14:textId="77777777" w:rsidR="000A5A3F" w:rsidRDefault="000A5A3F" w:rsidP="008C3D7F">
      <w:r>
        <w:separator/>
      </w:r>
    </w:p>
  </w:endnote>
  <w:endnote w:type="continuationSeparator" w:id="0">
    <w:p w14:paraId="50BAE1FE" w14:textId="77777777" w:rsidR="000A5A3F" w:rsidRDefault="000A5A3F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59E0C" w14:textId="77777777" w:rsidR="00D61259" w:rsidRDefault="00A5003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I</w:t>
    </w:r>
    <w:r w:rsidR="00AA66A3" w:rsidRPr="00AA66A3">
      <w:t xml:space="preserve"> </w:t>
    </w:r>
    <w:r w:rsidR="00AA66A3">
      <w:t>I.T.E.C.</w:t>
    </w:r>
    <w:r w:rsidR="00AA66A3" w:rsidRPr="00DA6E81">
      <w:t>-1.2_</w:t>
    </w:r>
    <w:r w:rsidR="00B86403">
      <w:t>3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381B09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381B09" w:rsidRPr="00AD44D3">
      <w:rPr>
        <w:rFonts w:cs="Arial"/>
      </w:rPr>
      <w:fldChar w:fldCharType="separate"/>
    </w:r>
    <w:r w:rsidR="004E6F40">
      <w:rPr>
        <w:rFonts w:cs="Arial"/>
        <w:noProof/>
      </w:rPr>
      <w:t>2</w:t>
    </w:r>
    <w:r w:rsidR="00381B09" w:rsidRPr="00AD44D3">
      <w:rPr>
        <w:rFonts w:cs="Arial"/>
      </w:rPr>
      <w:fldChar w:fldCharType="end"/>
    </w:r>
  </w:p>
  <w:p w14:paraId="1F94210E" w14:textId="77777777" w:rsidR="00D61259" w:rsidRDefault="00D612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BFC08" w14:textId="77777777" w:rsidR="000A5A3F" w:rsidRDefault="000A5A3F" w:rsidP="008C3D7F">
      <w:r>
        <w:separator/>
      </w:r>
    </w:p>
  </w:footnote>
  <w:footnote w:type="continuationSeparator" w:id="0">
    <w:p w14:paraId="2268E5C0" w14:textId="77777777" w:rsidR="000A5A3F" w:rsidRDefault="000A5A3F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2"/>
      </w:rPr>
      <w:alias w:val="Titre"/>
      <w:id w:val="77738743"/>
      <w:placeholder>
        <w:docPart w:val="FEFA7E16B538460FA0B20AAB8C59E1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9FE2E9E" w14:textId="77777777" w:rsidR="008C3D7F" w:rsidRPr="008C3D7F" w:rsidRDefault="008C3D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 w:rsidR="00BC74ED">
          <w:rPr>
            <w:b/>
            <w:sz w:val="32"/>
          </w:rPr>
          <w:t>I.T.E.C</w:t>
        </w:r>
        <w:r w:rsidRPr="008C3D7F">
          <w:rPr>
            <w:b/>
            <w:sz w:val="32"/>
          </w:rPr>
          <w:t>.</w:t>
        </w:r>
      </w:p>
    </w:sdtContent>
  </w:sdt>
  <w:p w14:paraId="00B3E0A5" w14:textId="77777777" w:rsidR="008C3D7F" w:rsidRDefault="008C3D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5E2"/>
    <w:multiLevelType w:val="hybridMultilevel"/>
    <w:tmpl w:val="679E8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D128C"/>
    <w:multiLevelType w:val="hybridMultilevel"/>
    <w:tmpl w:val="7E24B2C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8C3CE0"/>
    <w:multiLevelType w:val="hybridMultilevel"/>
    <w:tmpl w:val="5C7A0A1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5E75566"/>
    <w:multiLevelType w:val="hybridMultilevel"/>
    <w:tmpl w:val="CCB26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031"/>
    <w:rsid w:val="000005B0"/>
    <w:rsid w:val="000A5A3F"/>
    <w:rsid w:val="000D55BA"/>
    <w:rsid w:val="000E7242"/>
    <w:rsid w:val="0012190E"/>
    <w:rsid w:val="00170EA2"/>
    <w:rsid w:val="001753F3"/>
    <w:rsid w:val="002266D6"/>
    <w:rsid w:val="00281D84"/>
    <w:rsid w:val="002A5E1B"/>
    <w:rsid w:val="0036080F"/>
    <w:rsid w:val="0038134F"/>
    <w:rsid w:val="00381B09"/>
    <w:rsid w:val="003E08A3"/>
    <w:rsid w:val="003E629B"/>
    <w:rsid w:val="003F2E3A"/>
    <w:rsid w:val="00406F9C"/>
    <w:rsid w:val="00477312"/>
    <w:rsid w:val="004936DD"/>
    <w:rsid w:val="004E6F40"/>
    <w:rsid w:val="005229D4"/>
    <w:rsid w:val="00525A22"/>
    <w:rsid w:val="00550D8C"/>
    <w:rsid w:val="005F6674"/>
    <w:rsid w:val="005F6D16"/>
    <w:rsid w:val="00620B13"/>
    <w:rsid w:val="00621A70"/>
    <w:rsid w:val="00624B59"/>
    <w:rsid w:val="00631D3C"/>
    <w:rsid w:val="0069463D"/>
    <w:rsid w:val="006F5258"/>
    <w:rsid w:val="00723B4A"/>
    <w:rsid w:val="00781BA9"/>
    <w:rsid w:val="007F7F53"/>
    <w:rsid w:val="00802A61"/>
    <w:rsid w:val="008C3D7F"/>
    <w:rsid w:val="00A26332"/>
    <w:rsid w:val="00A50031"/>
    <w:rsid w:val="00AA66A3"/>
    <w:rsid w:val="00AB3B32"/>
    <w:rsid w:val="00AD44D3"/>
    <w:rsid w:val="00B015AE"/>
    <w:rsid w:val="00B5767B"/>
    <w:rsid w:val="00B86403"/>
    <w:rsid w:val="00BC74ED"/>
    <w:rsid w:val="00C05C83"/>
    <w:rsid w:val="00C70289"/>
    <w:rsid w:val="00CA3905"/>
    <w:rsid w:val="00CC07C6"/>
    <w:rsid w:val="00D30092"/>
    <w:rsid w:val="00D61259"/>
    <w:rsid w:val="00D64037"/>
    <w:rsid w:val="00D648C3"/>
    <w:rsid w:val="00DD2F7D"/>
    <w:rsid w:val="00DF6B2B"/>
    <w:rsid w:val="00E57E80"/>
    <w:rsid w:val="00EE66AF"/>
    <w:rsid w:val="00F2697B"/>
    <w:rsid w:val="00F81508"/>
    <w:rsid w:val="58AA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B9EB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C07C6"/>
    <w:rPr>
      <w:color w:val="0000FF" w:themeColor="hyperlink"/>
      <w:u w:val="single"/>
    </w:rPr>
  </w:style>
  <w:style w:type="paragraph" w:customStyle="1" w:styleId="spip">
    <w:name w:val="spip"/>
    <w:basedOn w:val="Normal"/>
    <w:rsid w:val="00C7028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fr-FR"/>
    </w:rPr>
  </w:style>
  <w:style w:type="character" w:customStyle="1" w:styleId="csbleu">
    <w:name w:val="cs_bleu"/>
    <w:basedOn w:val="Policepardfaut"/>
    <w:rsid w:val="00C70289"/>
  </w:style>
  <w:style w:type="character" w:styleId="lev">
    <w:name w:val="Strong"/>
    <w:basedOn w:val="Policepardfaut"/>
    <w:uiPriority w:val="22"/>
    <w:qFormat/>
    <w:rsid w:val="00C70289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9463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3E08A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8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licdesign.fr/" TargetMode="External"/><Relationship Id="rId13" Type="http://schemas.openxmlformats.org/officeDocument/2006/relationships/hyperlink" Target="http://www.declicdesign.fr/spip.php?page=glossaire" TargetMode="Externa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declicdesign.fr/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-velo-pliant.com/page/2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4design.fr/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www.innovalis-aquitaine.org/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FA7E16B538460FA0B20AAB8C59E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713FB4-E622-4679-BBAA-CFFD495476CD}"/>
      </w:docPartPr>
      <w:docPartBody>
        <w:p w14:paraId="3915D181" w14:textId="77777777" w:rsidR="00A83BBE" w:rsidRDefault="005C329A">
          <w:pPr>
            <w:pStyle w:val="FEFA7E16B538460FA0B20AAB8C59E1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329A"/>
    <w:rsid w:val="0009603F"/>
    <w:rsid w:val="003D6AAB"/>
    <w:rsid w:val="004A33E3"/>
    <w:rsid w:val="005C329A"/>
    <w:rsid w:val="005F42A6"/>
    <w:rsid w:val="00761FFF"/>
    <w:rsid w:val="009E67D5"/>
    <w:rsid w:val="00A83BBE"/>
    <w:rsid w:val="00B05F52"/>
    <w:rsid w:val="00E5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15D18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EFA7E16B538460FA0B20AAB8C59E126">
    <w:name w:val="FEFA7E16B538460FA0B20AAB8C59E126"/>
    <w:rsid w:val="00A83B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</Template>
  <TotalTime>3</TotalTime>
  <Pages>2</Pages>
  <Words>541</Words>
  <Characters>2976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I.T.E.C.</dc:title>
  <dc:creator>Patrick Cohen</dc:creator>
  <cp:lastModifiedBy>Christophe</cp:lastModifiedBy>
  <cp:revision>17</cp:revision>
  <dcterms:created xsi:type="dcterms:W3CDTF">2012-04-02T11:26:00Z</dcterms:created>
  <dcterms:modified xsi:type="dcterms:W3CDTF">2012-04-02T11:29:00Z</dcterms:modified>
</cp:coreProperties>
</file>