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227"/>
        <w:gridCol w:w="6551"/>
      </w:tblGrid>
      <w:tr w:rsidR="008C3D7F" w:rsidRPr="008C3D7F" w14:paraId="1964C9C4" w14:textId="77777777" w:rsidTr="34093DDF">
        <w:trPr>
          <w:trHeight w:val="149"/>
        </w:trPr>
        <w:tc>
          <w:tcPr>
            <w:tcW w:w="3227" w:type="dxa"/>
          </w:tcPr>
          <w:p w14:paraId="6034E867" w14:textId="77777777" w:rsidR="008C3D7F" w:rsidRPr="00802A61" w:rsidRDefault="008C3D7F" w:rsidP="00BA775A">
            <w:pPr>
              <w:rPr>
                <w:b/>
                <w:sz w:val="26"/>
                <w:szCs w:val="26"/>
              </w:rPr>
            </w:pPr>
            <w:r w:rsidRPr="00802A61">
              <w:rPr>
                <w:b/>
                <w:sz w:val="26"/>
                <w:szCs w:val="26"/>
              </w:rPr>
              <w:t>Chapitre</w:t>
            </w:r>
          </w:p>
        </w:tc>
        <w:tc>
          <w:tcPr>
            <w:tcW w:w="6551" w:type="dxa"/>
          </w:tcPr>
          <w:p w14:paraId="70AE5A66" w14:textId="77777777" w:rsidR="008C3D7F" w:rsidRPr="00802A61" w:rsidRDefault="0038323B" w:rsidP="00BA775A">
            <w:pPr>
              <w:rPr>
                <w:b/>
                <w:sz w:val="26"/>
                <w:szCs w:val="26"/>
              </w:rPr>
            </w:pPr>
            <w:r w:rsidRPr="0038323B">
              <w:rPr>
                <w:b/>
                <w:sz w:val="26"/>
                <w:szCs w:val="26"/>
              </w:rPr>
              <w:t>3. Prototypage de pièces</w:t>
            </w:r>
          </w:p>
        </w:tc>
      </w:tr>
      <w:tr w:rsidR="008C3D7F" w:rsidRPr="008C3D7F" w14:paraId="6141CBA7" w14:textId="77777777" w:rsidTr="34093DDF">
        <w:trPr>
          <w:trHeight w:val="142"/>
        </w:trPr>
        <w:tc>
          <w:tcPr>
            <w:tcW w:w="3227" w:type="dxa"/>
          </w:tcPr>
          <w:p w14:paraId="1BA4520F" w14:textId="77777777" w:rsidR="008C3D7F" w:rsidRPr="008C3D7F" w:rsidRDefault="008C3D7F" w:rsidP="008C3D7F">
            <w:pPr>
              <w:rPr>
                <w:b/>
              </w:rPr>
            </w:pPr>
            <w:r w:rsidRPr="008C3D7F">
              <w:rPr>
                <w:b/>
              </w:rPr>
              <w:t>Objectif général de formation</w:t>
            </w:r>
          </w:p>
        </w:tc>
        <w:tc>
          <w:tcPr>
            <w:tcW w:w="6551" w:type="dxa"/>
          </w:tcPr>
          <w:p w14:paraId="6093E18D" w14:textId="77777777" w:rsidR="008C3D7F" w:rsidRPr="008C3D7F" w:rsidRDefault="0038323B" w:rsidP="00BA775A">
            <w:r>
              <w:t xml:space="preserve">Découvrir </w:t>
            </w:r>
            <w:r w:rsidRPr="0038323B">
              <w:t>par l’expérimentation les principes des principaux procédés de transformation de la matière, réaliser une pièce par un procédé de prototypage rapide et valider sa définition par son intégration dans un mécanisme.</w:t>
            </w:r>
          </w:p>
        </w:tc>
      </w:tr>
      <w:tr w:rsidR="008C3D7F" w:rsidRPr="008C3D7F" w14:paraId="71BF668D" w14:textId="77777777" w:rsidTr="34093DDF">
        <w:trPr>
          <w:trHeight w:val="142"/>
        </w:trPr>
        <w:tc>
          <w:tcPr>
            <w:tcW w:w="3227" w:type="dxa"/>
          </w:tcPr>
          <w:p w14:paraId="5ACBAA99" w14:textId="77777777" w:rsidR="008C3D7F" w:rsidRPr="008C3D7F" w:rsidRDefault="008C3D7F" w:rsidP="008C3D7F">
            <w:pPr>
              <w:rPr>
                <w:b/>
              </w:rPr>
            </w:pPr>
            <w:r w:rsidRPr="008C3D7F">
              <w:rPr>
                <w:b/>
              </w:rPr>
              <w:t>Paragraphe</w:t>
            </w:r>
          </w:p>
        </w:tc>
        <w:tc>
          <w:tcPr>
            <w:tcW w:w="6551" w:type="dxa"/>
          </w:tcPr>
          <w:p w14:paraId="0E94989A" w14:textId="77777777" w:rsidR="008C3D7F" w:rsidRPr="008C3D7F" w:rsidRDefault="00E55FAE" w:rsidP="00BA775A">
            <w:r w:rsidRPr="00E55FAE">
              <w:t>3.2 Essais, mesures et validation</w:t>
            </w:r>
          </w:p>
        </w:tc>
      </w:tr>
      <w:tr w:rsidR="008C3D7F" w:rsidRPr="008C3D7F" w14:paraId="35E3C2E3" w14:textId="77777777" w:rsidTr="34093DDF">
        <w:trPr>
          <w:trHeight w:val="142"/>
        </w:trPr>
        <w:tc>
          <w:tcPr>
            <w:tcW w:w="3227" w:type="dxa"/>
          </w:tcPr>
          <w:p w14:paraId="15EBC92B" w14:textId="77777777" w:rsidR="008C3D7F" w:rsidRPr="008C3D7F" w:rsidRDefault="008C3D7F" w:rsidP="00BA775A">
            <w:pPr>
              <w:rPr>
                <w:b/>
              </w:rPr>
            </w:pPr>
            <w:r w:rsidRPr="008C3D7F">
              <w:rPr>
                <w:b/>
              </w:rPr>
              <w:t>Sous paragraphe</w:t>
            </w:r>
          </w:p>
        </w:tc>
        <w:tc>
          <w:tcPr>
            <w:tcW w:w="6551" w:type="dxa"/>
          </w:tcPr>
          <w:p w14:paraId="7770FD5D" w14:textId="77777777" w:rsidR="008C3D7F" w:rsidRPr="008C3D7F" w:rsidRDefault="008C3D7F" w:rsidP="00BA775A"/>
        </w:tc>
      </w:tr>
      <w:tr w:rsidR="008C3D7F" w:rsidRPr="008C3D7F" w14:paraId="6974BAD1" w14:textId="77777777" w:rsidTr="34093DDF">
        <w:trPr>
          <w:trHeight w:val="142"/>
        </w:trPr>
        <w:tc>
          <w:tcPr>
            <w:tcW w:w="3227" w:type="dxa"/>
          </w:tcPr>
          <w:p w14:paraId="072455A7" w14:textId="77777777" w:rsidR="008C3D7F" w:rsidRPr="008C3D7F" w:rsidRDefault="008C3D7F" w:rsidP="00BA775A">
            <w:pPr>
              <w:rPr>
                <w:b/>
              </w:rPr>
            </w:pPr>
            <w:r w:rsidRPr="008C3D7F">
              <w:rPr>
                <w:b/>
              </w:rPr>
              <w:t>Connaissance</w:t>
            </w:r>
            <w:r w:rsidR="00AB3B32">
              <w:rPr>
                <w:b/>
              </w:rPr>
              <w:t>s</w:t>
            </w:r>
          </w:p>
        </w:tc>
        <w:tc>
          <w:tcPr>
            <w:tcW w:w="6551" w:type="dxa"/>
          </w:tcPr>
          <w:p w14:paraId="636F08EB" w14:textId="77777777" w:rsidR="008C3D7F" w:rsidRPr="008C3D7F" w:rsidRDefault="00D01D1E" w:rsidP="00BA775A">
            <w:r w:rsidRPr="00D01D1E">
              <w:t>Mesure et validation de performances : essais de caractérisation sur une pièce ou sur tout ou partie d’un système (efforts, déformation, matériau, dimensions, comportements statique, cinématique, énergétique)</w:t>
            </w:r>
          </w:p>
        </w:tc>
      </w:tr>
      <w:tr w:rsidR="008C3D7F" w:rsidRPr="008C3D7F" w14:paraId="568AD702" w14:textId="77777777" w:rsidTr="34093DDF">
        <w:trPr>
          <w:trHeight w:val="142"/>
        </w:trPr>
        <w:tc>
          <w:tcPr>
            <w:tcW w:w="3227" w:type="dxa"/>
          </w:tcPr>
          <w:p w14:paraId="15478293" w14:textId="77777777" w:rsidR="008C3D7F" w:rsidRPr="008C3D7F" w:rsidRDefault="008C3D7F" w:rsidP="00BA775A">
            <w:pPr>
              <w:rPr>
                <w:b/>
              </w:rPr>
            </w:pPr>
            <w:r w:rsidRPr="008C3D7F">
              <w:rPr>
                <w:b/>
              </w:rPr>
              <w:t>Niveau d’enseignement</w:t>
            </w:r>
          </w:p>
        </w:tc>
        <w:tc>
          <w:tcPr>
            <w:tcW w:w="6551" w:type="dxa"/>
          </w:tcPr>
          <w:p w14:paraId="688DF696" w14:textId="77777777" w:rsidR="008C3D7F" w:rsidRPr="008C3D7F" w:rsidRDefault="005F6D16" w:rsidP="00BA775A">
            <w:r>
              <w:t>Terminale</w:t>
            </w:r>
          </w:p>
        </w:tc>
      </w:tr>
      <w:tr w:rsidR="008C3D7F" w:rsidRPr="008C3D7F" w14:paraId="12BC5058" w14:textId="77777777" w:rsidTr="34093DDF">
        <w:trPr>
          <w:trHeight w:val="142"/>
        </w:trPr>
        <w:tc>
          <w:tcPr>
            <w:tcW w:w="3227" w:type="dxa"/>
          </w:tcPr>
          <w:p w14:paraId="6BA3E937" w14:textId="77777777" w:rsidR="008C3D7F" w:rsidRPr="008C3D7F" w:rsidRDefault="008C3D7F" w:rsidP="00BA775A">
            <w:pPr>
              <w:rPr>
                <w:b/>
              </w:rPr>
            </w:pPr>
            <w:r w:rsidRPr="008C3D7F">
              <w:rPr>
                <w:b/>
              </w:rPr>
              <w:t>Niveau taxonomique</w:t>
            </w:r>
          </w:p>
        </w:tc>
        <w:tc>
          <w:tcPr>
            <w:tcW w:w="6551" w:type="dxa"/>
          </w:tcPr>
          <w:p w14:paraId="344DB935" w14:textId="77777777" w:rsidR="008C3D7F" w:rsidRPr="008C3D7F" w:rsidRDefault="005F6D16" w:rsidP="00BA775A">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14:paraId="6DF5C545" w14:textId="77777777" w:rsidTr="34093DDF">
        <w:trPr>
          <w:trHeight w:val="142"/>
        </w:trPr>
        <w:tc>
          <w:tcPr>
            <w:tcW w:w="3227" w:type="dxa"/>
          </w:tcPr>
          <w:p w14:paraId="51E823CA" w14:textId="77777777" w:rsidR="008C3D7F" w:rsidRPr="008C3D7F" w:rsidRDefault="008C3D7F" w:rsidP="00BA775A">
            <w:pPr>
              <w:rPr>
                <w:b/>
              </w:rPr>
            </w:pPr>
            <w:r w:rsidRPr="008C3D7F">
              <w:rPr>
                <w:b/>
              </w:rPr>
              <w:t>Commentaire</w:t>
            </w:r>
          </w:p>
        </w:tc>
        <w:tc>
          <w:tcPr>
            <w:tcW w:w="6551" w:type="dxa"/>
          </w:tcPr>
          <w:p w14:paraId="26A3FC49" w14:textId="77777777" w:rsidR="008C3D7F" w:rsidRPr="005F6D16" w:rsidRDefault="00D01D1E" w:rsidP="00BA775A">
            <w:pPr>
              <w:rPr>
                <w:i/>
              </w:rPr>
            </w:pPr>
            <w:r w:rsidRPr="00D01D1E">
              <w:rPr>
                <w:i/>
              </w:rPr>
              <w:t>Ces activités s’effectuent dans le cadre des projets, sur des dispositifs expérimentaux et instrumentés liés aux supports étudiés. Elles permettent de faire apparaître les écarts entre les résultats de simulation et le comportement réel d’un système.</w:t>
            </w:r>
          </w:p>
        </w:tc>
      </w:tr>
      <w:tr w:rsidR="008C3D7F" w:rsidRPr="008C3D7F" w14:paraId="0A1AED83" w14:textId="77777777" w:rsidTr="34093DDF">
        <w:trPr>
          <w:trHeight w:val="142"/>
        </w:trPr>
        <w:tc>
          <w:tcPr>
            <w:tcW w:w="3227" w:type="dxa"/>
          </w:tcPr>
          <w:p w14:paraId="47FC7256" w14:textId="77777777" w:rsidR="008C3D7F" w:rsidRPr="008C3D7F" w:rsidRDefault="008C3D7F" w:rsidP="00BA775A">
            <w:pPr>
              <w:rPr>
                <w:b/>
              </w:rPr>
            </w:pPr>
            <w:r>
              <w:rPr>
                <w:b/>
              </w:rPr>
              <w:t>Liens</w:t>
            </w:r>
          </w:p>
        </w:tc>
        <w:tc>
          <w:tcPr>
            <w:tcW w:w="6551" w:type="dxa"/>
          </w:tcPr>
          <w:p w14:paraId="3E23EA29" w14:textId="77777777" w:rsidR="008C3D7F" w:rsidRPr="008C3D7F" w:rsidRDefault="008C3D7F" w:rsidP="00BA775A"/>
        </w:tc>
      </w:tr>
    </w:tbl>
    <w:p w14:paraId="48FAC052" w14:textId="7C76BA18" w:rsidR="34093DDF" w:rsidRDefault="34093DDF" w:rsidP="34093DDF"/>
    <w:p w14:paraId="3EE7D945" w14:textId="72C0F0A9" w:rsidR="34093DDF" w:rsidRDefault="34093DDF" w:rsidP="34093DDF">
      <w:r w:rsidRPr="00BA775A">
        <w:rPr>
          <w:b/>
        </w:rPr>
        <w:t>Prérequis :</w:t>
      </w:r>
      <w:r w:rsidRPr="34093DDF">
        <w:t xml:space="preserve"> Connaissance des matériaux et de leur comportement sous contraintes.</w:t>
      </w:r>
    </w:p>
    <w:p w14:paraId="41C8D508" w14:textId="029676E6" w:rsidR="34093DDF" w:rsidRDefault="34093DDF" w:rsidP="34093DDF">
      <w:r w:rsidRPr="34093DDF">
        <w:t xml:space="preserve"> </w:t>
      </w:r>
    </w:p>
    <w:p w14:paraId="539CE497" w14:textId="77777777" w:rsidR="00BA775A" w:rsidRDefault="00BA775A" w:rsidP="34093DDF">
      <w:pPr>
        <w:rPr>
          <w:b/>
        </w:rPr>
      </w:pPr>
    </w:p>
    <w:p w14:paraId="44995B25" w14:textId="4AF9FD8F" w:rsidR="34093DDF" w:rsidRDefault="34093DDF" w:rsidP="34093DDF">
      <w:pPr>
        <w:rPr>
          <w:b/>
        </w:rPr>
      </w:pPr>
      <w:r w:rsidRPr="00BA775A">
        <w:rPr>
          <w:b/>
        </w:rPr>
        <w:t>Ce que l'on attend de l'élève:</w:t>
      </w:r>
    </w:p>
    <w:p w14:paraId="162BD0E3" w14:textId="77777777" w:rsidR="00BA775A" w:rsidRPr="00BA775A" w:rsidRDefault="00BA775A" w:rsidP="34093DDF">
      <w:pPr>
        <w:rPr>
          <w:b/>
        </w:rPr>
      </w:pPr>
    </w:p>
    <w:p w14:paraId="2E426899" w14:textId="63D53176" w:rsidR="00BA775A" w:rsidRDefault="00BA775A" w:rsidP="00BA775A">
      <w:pPr>
        <w:pStyle w:val="Paragraphedeliste"/>
        <w:numPr>
          <w:ilvl w:val="0"/>
          <w:numId w:val="1"/>
        </w:numPr>
      </w:pPr>
      <w:r>
        <w:t>A partir d’un système instrumenté réaliser l’acquisition des grandeurs souhaitées,</w:t>
      </w:r>
    </w:p>
    <w:p w14:paraId="04D76ED0" w14:textId="44133970" w:rsidR="00BA775A" w:rsidRDefault="00BA775A" w:rsidP="00BA775A">
      <w:pPr>
        <w:pStyle w:val="Paragraphedeliste"/>
        <w:numPr>
          <w:ilvl w:val="0"/>
          <w:numId w:val="1"/>
        </w:numPr>
      </w:pPr>
      <w:r>
        <w:t>Comparer ces grandeurs aux résultats obtenus par simulation,</w:t>
      </w:r>
    </w:p>
    <w:p w14:paraId="6DADEABD" w14:textId="07E3D349" w:rsidR="00BA775A" w:rsidRDefault="00BA775A" w:rsidP="00BA775A">
      <w:pPr>
        <w:pStyle w:val="Paragraphedeliste"/>
        <w:numPr>
          <w:ilvl w:val="0"/>
          <w:numId w:val="1"/>
        </w:numPr>
      </w:pPr>
      <w:r>
        <w:t>Interpréter et/ou justifier les écarts obtenus.</w:t>
      </w:r>
    </w:p>
    <w:p w14:paraId="573FDCD7" w14:textId="5169E27A" w:rsidR="34093DDF" w:rsidRDefault="34093DDF" w:rsidP="34093DDF"/>
    <w:p w14:paraId="2EA8BC01" w14:textId="77777777" w:rsidR="00BA775A" w:rsidRDefault="00BA775A" w:rsidP="34093DDF">
      <w:bookmarkStart w:id="0" w:name="_GoBack"/>
      <w:bookmarkEnd w:id="0"/>
    </w:p>
    <w:p w14:paraId="4E46D781" w14:textId="77777777" w:rsidR="00BA775A" w:rsidRDefault="00BA775A" w:rsidP="34093DDF"/>
    <w:p w14:paraId="64F6BF17" w14:textId="450B5D94" w:rsidR="34093DDF" w:rsidRDefault="34093DDF" w:rsidP="34093DDF">
      <w:r w:rsidRPr="00BA775A">
        <w:rPr>
          <w:b/>
        </w:rPr>
        <w:t>Supports</w:t>
      </w:r>
      <w:r w:rsidR="00BA775A" w:rsidRPr="00BA775A">
        <w:rPr>
          <w:b/>
        </w:rPr>
        <w:t xml:space="preserve"> possibles </w:t>
      </w:r>
      <w:r w:rsidRPr="00BA775A">
        <w:rPr>
          <w:b/>
        </w:rPr>
        <w:t>:</w:t>
      </w:r>
      <w:r w:rsidRPr="34093DDF">
        <w:t xml:space="preserve"> De préférence</w:t>
      </w:r>
      <w:r w:rsidR="00F73318">
        <w:t>,</w:t>
      </w:r>
      <w:r w:rsidRPr="34093DDF">
        <w:t xml:space="preserve"> le</w:t>
      </w:r>
      <w:r w:rsidR="00F73318">
        <w:t>s</w:t>
      </w:r>
      <w:r w:rsidRPr="34093DDF">
        <w:t xml:space="preserve"> système</w:t>
      </w:r>
      <w:r w:rsidR="00F73318">
        <w:t>s</w:t>
      </w:r>
      <w:r w:rsidRPr="34093DDF">
        <w:t xml:space="preserve"> utilisé</w:t>
      </w:r>
      <w:r w:rsidR="00F73318">
        <w:t>s</w:t>
      </w:r>
      <w:r w:rsidRPr="34093DDF">
        <w:t xml:space="preserve"> dans le cadre du projet.</w:t>
      </w:r>
    </w:p>
    <w:p w14:paraId="500B45C5" w14:textId="2CA57D5D" w:rsidR="34093DDF" w:rsidRDefault="34093DDF" w:rsidP="34093DDF"/>
    <w:p w14:paraId="22E4C67E" w14:textId="77777777" w:rsidR="00F73318" w:rsidRDefault="00F73318" w:rsidP="34093DDF"/>
    <w:sectPr w:rsidR="00F73318" w:rsidSect="008C3D7F">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44BC9" w14:textId="77777777" w:rsidR="00BA775A" w:rsidRDefault="00BA775A" w:rsidP="008C3D7F">
      <w:r>
        <w:separator/>
      </w:r>
    </w:p>
  </w:endnote>
  <w:endnote w:type="continuationSeparator" w:id="0">
    <w:p w14:paraId="4F2D458B" w14:textId="77777777" w:rsidR="00BA775A" w:rsidRDefault="00BA775A"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5C7F1" w14:textId="77777777" w:rsidR="00BA775A" w:rsidRDefault="00BA775A">
    <w:pPr>
      <w:pStyle w:val="Pieddepage"/>
      <w:pBdr>
        <w:top w:val="thinThickSmallGap" w:sz="24" w:space="1" w:color="622423" w:themeColor="accent2" w:themeShade="7F"/>
      </w:pBdr>
      <w:rPr>
        <w:rFonts w:asciiTheme="majorHAnsi" w:hAnsiTheme="majorHAnsi"/>
      </w:rPr>
    </w:pPr>
    <w:r>
      <w:t>I.T.E.C.-3.2</w:t>
    </w:r>
    <w:r w:rsidRPr="00DA6E81">
      <w:t>_</w:t>
    </w:r>
    <w:r>
      <w:t>4</w:t>
    </w:r>
    <w:r w:rsidRPr="00AD44D3">
      <w:rPr>
        <w:rFonts w:cs="Arial"/>
      </w:rPr>
      <w:ptab w:relativeTo="margin" w:alignment="right" w:leader="none"/>
    </w:r>
    <w:r w:rsidRPr="00AD44D3">
      <w:rPr>
        <w:rFonts w:cs="Arial"/>
      </w:rPr>
      <w:t>Page</w:t>
    </w:r>
    <w:r>
      <w:rPr>
        <w:rFonts w:asciiTheme="majorHAnsi" w:hAnsiTheme="majorHAnsi"/>
      </w:rPr>
      <w:t xml:space="preserve"> </w:t>
    </w:r>
    <w:r w:rsidRPr="00AD44D3">
      <w:rPr>
        <w:rFonts w:cs="Arial"/>
      </w:rPr>
      <w:fldChar w:fldCharType="begin"/>
    </w:r>
    <w:r w:rsidRPr="00AD44D3">
      <w:rPr>
        <w:rFonts w:cs="Arial"/>
      </w:rPr>
      <w:instrText xml:space="preserve"> PAGE   \* MERGEFORMAT </w:instrText>
    </w:r>
    <w:r w:rsidRPr="00AD44D3">
      <w:rPr>
        <w:rFonts w:cs="Arial"/>
      </w:rPr>
      <w:fldChar w:fldCharType="separate"/>
    </w:r>
    <w:r w:rsidR="00F73318">
      <w:rPr>
        <w:rFonts w:cs="Arial"/>
        <w:noProof/>
      </w:rPr>
      <w:t>1</w:t>
    </w:r>
    <w:r w:rsidRPr="00AD44D3">
      <w:rPr>
        <w:rFonts w:cs="Arial"/>
      </w:rPr>
      <w:fldChar w:fldCharType="end"/>
    </w:r>
  </w:p>
  <w:p w14:paraId="0202EBD2" w14:textId="77777777" w:rsidR="00BA775A" w:rsidRDefault="00BA77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B0E47" w14:textId="77777777" w:rsidR="00BA775A" w:rsidRDefault="00BA775A" w:rsidP="008C3D7F">
      <w:r>
        <w:separator/>
      </w:r>
    </w:p>
  </w:footnote>
  <w:footnote w:type="continuationSeparator" w:id="0">
    <w:p w14:paraId="226216B0" w14:textId="77777777" w:rsidR="00BA775A" w:rsidRDefault="00BA775A"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0BF17F3B5F2F4DCA92DBFAB17982A584"/>
      </w:placeholder>
      <w:dataBinding w:prefixMappings="xmlns:ns0='http://schemas.openxmlformats.org/package/2006/metadata/core-properties' xmlns:ns1='http://purl.org/dc/elements/1.1/'" w:xpath="/ns0:coreProperties[1]/ns1:title[1]" w:storeItemID="{6C3C8BC8-F283-45AE-878A-BAB7291924A1}"/>
      <w:text/>
    </w:sdtPr>
    <w:sdtContent>
      <w:p w14:paraId="1493CB79" w14:textId="77777777" w:rsidR="00BA775A" w:rsidRPr="008C3D7F" w:rsidRDefault="00BA775A">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Pr>
            <w:b/>
            <w:sz w:val="32"/>
          </w:rPr>
          <w:t>I.T.E.C.</w:t>
        </w:r>
      </w:p>
    </w:sdtContent>
  </w:sdt>
  <w:p w14:paraId="7FAD667E" w14:textId="77777777" w:rsidR="00BA775A" w:rsidRDefault="00BA77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4271"/>
    <w:multiLevelType w:val="hybridMultilevel"/>
    <w:tmpl w:val="6BE00B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5FAE"/>
    <w:rsid w:val="00235C5C"/>
    <w:rsid w:val="00281D84"/>
    <w:rsid w:val="003309EB"/>
    <w:rsid w:val="0036080F"/>
    <w:rsid w:val="0038323B"/>
    <w:rsid w:val="00406F9C"/>
    <w:rsid w:val="00477312"/>
    <w:rsid w:val="004C7B33"/>
    <w:rsid w:val="005229D4"/>
    <w:rsid w:val="00525A22"/>
    <w:rsid w:val="00550D8C"/>
    <w:rsid w:val="005F6D16"/>
    <w:rsid w:val="00620B13"/>
    <w:rsid w:val="006A0E3F"/>
    <w:rsid w:val="007F7F53"/>
    <w:rsid w:val="00802A61"/>
    <w:rsid w:val="008C3D7F"/>
    <w:rsid w:val="00AB3B32"/>
    <w:rsid w:val="00AD44D3"/>
    <w:rsid w:val="00B5767B"/>
    <w:rsid w:val="00B91374"/>
    <w:rsid w:val="00B971B5"/>
    <w:rsid w:val="00BA775A"/>
    <w:rsid w:val="00C4751A"/>
    <w:rsid w:val="00CA3905"/>
    <w:rsid w:val="00D01D1E"/>
    <w:rsid w:val="00D30092"/>
    <w:rsid w:val="00D61259"/>
    <w:rsid w:val="00D64037"/>
    <w:rsid w:val="00DD2F7D"/>
    <w:rsid w:val="00E55FAE"/>
    <w:rsid w:val="00EE66AF"/>
    <w:rsid w:val="00F2697B"/>
    <w:rsid w:val="00F73318"/>
    <w:rsid w:val="3409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A7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F17F3B5F2F4DCA92DBFAB17982A584"/>
        <w:category>
          <w:name w:val="Général"/>
          <w:gallery w:val="placeholder"/>
        </w:category>
        <w:types>
          <w:type w:val="bbPlcHdr"/>
        </w:types>
        <w:behaviors>
          <w:behavior w:val="content"/>
        </w:behaviors>
        <w:guid w:val="{8997A440-6E52-4211-AF5B-61EA6DE621FD}"/>
      </w:docPartPr>
      <w:docPartBody>
        <w:p w14:paraId="213E300D" w14:textId="77777777" w:rsidR="00B466E5" w:rsidRDefault="006E09E2">
          <w:pPr>
            <w:pStyle w:val="0BF17F3B5F2F4DCA92DBFAB17982A58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E09E2"/>
    <w:rsid w:val="00557E19"/>
    <w:rsid w:val="006E09E2"/>
    <w:rsid w:val="00A95F34"/>
    <w:rsid w:val="00B46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3E300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BF17F3B5F2F4DCA92DBFAB17982A584">
    <w:name w:val="0BF17F3B5F2F4DCA92DBFAB17982A584"/>
    <w:rsid w:val="00B466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EE6A-3CB3-48FC-847E-564A14E6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connaissance</Template>
  <TotalTime>20</TotalTime>
  <Pages>1</Pages>
  <Words>233</Words>
  <Characters>1284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Spécialité I.T.E.C.</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creator>Patrick Cohen</dc:creator>
  <cp:lastModifiedBy>Christophe</cp:lastModifiedBy>
  <cp:revision>6</cp:revision>
  <dcterms:created xsi:type="dcterms:W3CDTF">2012-04-03T09:00:00Z</dcterms:created>
  <dcterms:modified xsi:type="dcterms:W3CDTF">2012-04-03T09:20:00Z</dcterms:modified>
</cp:coreProperties>
</file>