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227"/>
        <w:gridCol w:w="6551"/>
      </w:tblGrid>
      <w:tr w:rsidR="008C3D7F" w:rsidRPr="008C3D7F" w:rsidTr="0086188F">
        <w:trPr>
          <w:trHeight w:val="149"/>
        </w:trPr>
        <w:tc>
          <w:tcPr>
            <w:tcW w:w="3227" w:type="dxa"/>
            <w:vAlign w:val="center"/>
          </w:tcPr>
          <w:p w:rsidR="008C3D7F" w:rsidRPr="0086188F" w:rsidRDefault="008C3D7F" w:rsidP="0086188F">
            <w:pPr>
              <w:jc w:val="left"/>
              <w:rPr>
                <w:b/>
                <w:sz w:val="26"/>
                <w:szCs w:val="26"/>
              </w:rPr>
            </w:pPr>
            <w:r w:rsidRPr="0086188F">
              <w:rPr>
                <w:b/>
                <w:sz w:val="26"/>
                <w:szCs w:val="26"/>
              </w:rPr>
              <w:t>Chapitre</w:t>
            </w:r>
          </w:p>
        </w:tc>
        <w:tc>
          <w:tcPr>
            <w:tcW w:w="6551" w:type="dxa"/>
          </w:tcPr>
          <w:p w:rsidR="008C3D7F" w:rsidRPr="0086188F" w:rsidRDefault="0086188F" w:rsidP="00071E41">
            <w:pPr>
              <w:rPr>
                <w:b/>
                <w:sz w:val="26"/>
                <w:szCs w:val="26"/>
              </w:rPr>
            </w:pPr>
            <w:r w:rsidRPr="0086188F">
              <w:rPr>
                <w:b/>
                <w:sz w:val="26"/>
                <w:szCs w:val="26"/>
              </w:rPr>
              <w:t>1. Principes de conception des systèmes et développement durable</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8C3D7F" w:rsidRPr="008C3D7F" w:rsidRDefault="00471794" w:rsidP="00071E41">
            <w:r w:rsidRPr="00471794">
              <w:t>identifier les tendances d’évolution des systèmes, les concevoir en facilitant leur usage raisonné et en limitant leurs impacts environnementaux.</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4A1E28" w:rsidP="00071E41">
            <w:r w:rsidRPr="004A1E28">
              <w:t>1.2 Éco-conception</w:t>
            </w:r>
          </w:p>
        </w:tc>
      </w:tr>
      <w:tr w:rsidR="008C3D7F" w:rsidRPr="008C3D7F" w:rsidTr="008C3D7F">
        <w:trPr>
          <w:trHeight w:val="142"/>
        </w:trPr>
        <w:tc>
          <w:tcPr>
            <w:tcW w:w="3227" w:type="dxa"/>
          </w:tcPr>
          <w:p w:rsidR="008C3D7F" w:rsidRPr="008C3D7F" w:rsidRDefault="008C3D7F" w:rsidP="00071E41">
            <w:pPr>
              <w:rPr>
                <w:b/>
              </w:rPr>
            </w:pPr>
            <w:r w:rsidRPr="008C3D7F">
              <w:rPr>
                <w:b/>
              </w:rPr>
              <w:t>Sous paragraphe</w:t>
            </w:r>
          </w:p>
        </w:tc>
        <w:tc>
          <w:tcPr>
            <w:tcW w:w="6551" w:type="dxa"/>
          </w:tcPr>
          <w:p w:rsidR="008C3D7F" w:rsidRPr="008C3D7F" w:rsidRDefault="00917FEA" w:rsidP="00071E41">
            <w:r w:rsidRPr="00917FEA">
              <w:t>1.2.3 Utilisation raisonnée des ressources</w:t>
            </w:r>
          </w:p>
        </w:tc>
      </w:tr>
      <w:tr w:rsidR="008C3D7F" w:rsidRPr="008C3D7F" w:rsidTr="008C3D7F">
        <w:trPr>
          <w:trHeight w:val="142"/>
        </w:trPr>
        <w:tc>
          <w:tcPr>
            <w:tcW w:w="3227" w:type="dxa"/>
          </w:tcPr>
          <w:p w:rsidR="008C3D7F" w:rsidRPr="008C3D7F" w:rsidRDefault="008C3D7F" w:rsidP="00071E41">
            <w:pPr>
              <w:rPr>
                <w:b/>
              </w:rPr>
            </w:pPr>
            <w:r w:rsidRPr="008C3D7F">
              <w:rPr>
                <w:b/>
              </w:rPr>
              <w:t>Connaissance</w:t>
            </w:r>
            <w:r w:rsidR="00AB3B32">
              <w:rPr>
                <w:b/>
              </w:rPr>
              <w:t>s</w:t>
            </w:r>
          </w:p>
        </w:tc>
        <w:tc>
          <w:tcPr>
            <w:tcW w:w="6551" w:type="dxa"/>
          </w:tcPr>
          <w:p w:rsidR="008C3D7F" w:rsidRPr="008C3D7F" w:rsidRDefault="000D5802" w:rsidP="00451CE8">
            <w:r w:rsidRPr="000D5802">
              <w:t>Apport de la chaîne d’information associée à la commande pour améliorer l’efficacité globale d’un système</w:t>
            </w:r>
          </w:p>
        </w:tc>
      </w:tr>
      <w:tr w:rsidR="008C3D7F" w:rsidRPr="008C3D7F" w:rsidTr="008C3D7F">
        <w:trPr>
          <w:trHeight w:val="142"/>
        </w:trPr>
        <w:tc>
          <w:tcPr>
            <w:tcW w:w="3227" w:type="dxa"/>
          </w:tcPr>
          <w:p w:rsidR="008C3D7F" w:rsidRPr="008C3D7F" w:rsidRDefault="008C3D7F" w:rsidP="00071E41">
            <w:pPr>
              <w:rPr>
                <w:b/>
              </w:rPr>
            </w:pPr>
            <w:r w:rsidRPr="008C3D7F">
              <w:rPr>
                <w:b/>
              </w:rPr>
              <w:t>Niveau d’enseignement</w:t>
            </w:r>
          </w:p>
        </w:tc>
        <w:tc>
          <w:tcPr>
            <w:tcW w:w="6551" w:type="dxa"/>
          </w:tcPr>
          <w:p w:rsidR="008C3D7F" w:rsidRPr="008C3D7F" w:rsidRDefault="005F6D16" w:rsidP="006402AF">
            <w:r>
              <w:t>Première</w:t>
            </w:r>
          </w:p>
        </w:tc>
      </w:tr>
      <w:tr w:rsidR="008C3D7F" w:rsidRPr="008C3D7F" w:rsidTr="008C3D7F">
        <w:trPr>
          <w:trHeight w:val="142"/>
        </w:trPr>
        <w:tc>
          <w:tcPr>
            <w:tcW w:w="3227" w:type="dxa"/>
          </w:tcPr>
          <w:p w:rsidR="008C3D7F" w:rsidRPr="008C3D7F" w:rsidRDefault="008C3D7F" w:rsidP="00071E41">
            <w:pPr>
              <w:rPr>
                <w:b/>
              </w:rPr>
            </w:pPr>
            <w:r w:rsidRPr="008C3D7F">
              <w:rPr>
                <w:b/>
              </w:rPr>
              <w:t>Niveau taxonomique</w:t>
            </w:r>
          </w:p>
        </w:tc>
        <w:tc>
          <w:tcPr>
            <w:tcW w:w="6551" w:type="dxa"/>
          </w:tcPr>
          <w:p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rsidTr="008C3D7F">
        <w:trPr>
          <w:trHeight w:val="142"/>
        </w:trPr>
        <w:tc>
          <w:tcPr>
            <w:tcW w:w="3227" w:type="dxa"/>
          </w:tcPr>
          <w:p w:rsidR="008C3D7F" w:rsidRPr="008C3D7F" w:rsidRDefault="008C3D7F" w:rsidP="00774745">
            <w:pPr>
              <w:rPr>
                <w:b/>
              </w:rPr>
            </w:pPr>
            <w:r w:rsidRPr="008C3D7F">
              <w:rPr>
                <w:b/>
              </w:rPr>
              <w:t>Commentaire</w:t>
            </w:r>
          </w:p>
        </w:tc>
        <w:tc>
          <w:tcPr>
            <w:tcW w:w="6551" w:type="dxa"/>
          </w:tcPr>
          <w:p w:rsidR="004D746A" w:rsidRPr="004D746A" w:rsidRDefault="004D746A" w:rsidP="004D746A">
            <w:pPr>
              <w:rPr>
                <w:i/>
              </w:rPr>
            </w:pPr>
            <w:r w:rsidRPr="004D746A">
              <w:rPr>
                <w:i/>
              </w:rPr>
              <w:t>Approche comparative sur des cas d’optimisation. Ce concept est abordé à l’occasion d’études de dossiers technologiques globales portant sur les différents champs technologiques.</w:t>
            </w:r>
          </w:p>
          <w:p w:rsidR="004D746A" w:rsidRPr="004D746A" w:rsidRDefault="004D746A" w:rsidP="004D746A">
            <w:pPr>
              <w:rPr>
                <w:i/>
              </w:rPr>
            </w:pPr>
            <w:r w:rsidRPr="004D746A">
              <w:rPr>
                <w:i/>
              </w:rPr>
              <w:t>On peut ainsi établir un bilan carbone des principaux matériaux isolants dans un habitat, évaluer l’impact environnemental d’une structure de bâtiment d’un point de vue consommation énergétique, analyser le recyclage des solutions de stockage d’énergie et de production d’énergie renouvelable, analyser les solutions de recyclage des matériaux et de déconstruction d’un produit.</w:t>
            </w:r>
          </w:p>
          <w:p w:rsidR="00471794" w:rsidRPr="000C03AD" w:rsidRDefault="004D746A" w:rsidP="004D746A">
            <w:pPr>
              <w:rPr>
                <w:i/>
              </w:rPr>
            </w:pPr>
            <w:r w:rsidRPr="004D746A">
              <w:rPr>
                <w:i/>
              </w:rPr>
              <w:t>Concernant l’apport de la chaîne d’information, on s’appuie sur les spécifications normalisées (pollutions conduite et rayonnée) en vigueur au moment de l’étude. On peut montrer que la chaîne d’information permet un usage raisonné des matières d’</w:t>
            </w:r>
            <w:r w:rsidRPr="004D746A">
              <w:rPr>
                <w:i/>
              </w:rPr>
              <w:t>œuvre</w:t>
            </w:r>
            <w:r w:rsidRPr="004D746A">
              <w:rPr>
                <w:i/>
              </w:rPr>
              <w:t xml:space="preserve"> et donc limite les impacts par une gestion des ressources.</w:t>
            </w:r>
          </w:p>
        </w:tc>
      </w:tr>
      <w:tr w:rsidR="008C3D7F" w:rsidRPr="008C3D7F" w:rsidTr="008C3D7F">
        <w:trPr>
          <w:trHeight w:val="142"/>
        </w:trPr>
        <w:tc>
          <w:tcPr>
            <w:tcW w:w="3227" w:type="dxa"/>
          </w:tcPr>
          <w:p w:rsidR="008C3D7F" w:rsidRPr="008C3D7F" w:rsidRDefault="008C3D7F" w:rsidP="00774745">
            <w:pPr>
              <w:rPr>
                <w:b/>
              </w:rPr>
            </w:pPr>
            <w:r>
              <w:rPr>
                <w:b/>
              </w:rPr>
              <w:t>Liens</w:t>
            </w:r>
          </w:p>
        </w:tc>
        <w:tc>
          <w:tcPr>
            <w:tcW w:w="6551" w:type="dxa"/>
          </w:tcPr>
          <w:p w:rsidR="008C3D7F" w:rsidRPr="008C3D7F" w:rsidRDefault="008C3D7F" w:rsidP="00071E41"/>
        </w:tc>
      </w:tr>
    </w:tbl>
    <w:p w:rsidR="00D64037" w:rsidRDefault="00D64037" w:rsidP="008C3D7F"/>
    <w:sectPr w:rsidR="00D64037" w:rsidSect="008C3D7F">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7AA" w:rsidRDefault="002A67AA" w:rsidP="008C3D7F">
      <w:r>
        <w:separator/>
      </w:r>
    </w:p>
  </w:endnote>
  <w:endnote w:type="continuationSeparator" w:id="0">
    <w:p w:rsidR="002A67AA" w:rsidRDefault="002A67AA" w:rsidP="008C3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9" w:rsidRDefault="00081DF0">
    <w:pPr>
      <w:pStyle w:val="Pieddepage"/>
      <w:pBdr>
        <w:top w:val="thinThickSmallGap" w:sz="24" w:space="1" w:color="622423" w:themeColor="accent2" w:themeShade="7F"/>
      </w:pBdr>
      <w:rPr>
        <w:rFonts w:asciiTheme="majorHAnsi" w:hAnsiTheme="majorHAnsi"/>
      </w:rPr>
    </w:pPr>
    <w:r>
      <w:t>T.C.-1.2.3</w:t>
    </w:r>
    <w:r w:rsidR="003970BE">
      <w:t>_</w:t>
    </w:r>
    <w:r w:rsidR="000D5802">
      <w:t>4</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3C4409" w:rsidRPr="00AD44D3">
      <w:rPr>
        <w:rFonts w:cs="Arial"/>
      </w:rPr>
      <w:fldChar w:fldCharType="begin"/>
    </w:r>
    <w:r w:rsidR="00D61259" w:rsidRPr="00AD44D3">
      <w:rPr>
        <w:rFonts w:cs="Arial"/>
      </w:rPr>
      <w:instrText xml:space="preserve"> PAGE   \* MERGEFORMAT </w:instrText>
    </w:r>
    <w:r w:rsidR="003C4409" w:rsidRPr="00AD44D3">
      <w:rPr>
        <w:rFonts w:cs="Arial"/>
      </w:rPr>
      <w:fldChar w:fldCharType="separate"/>
    </w:r>
    <w:r w:rsidR="006402AF">
      <w:rPr>
        <w:rFonts w:cs="Arial"/>
        <w:noProof/>
      </w:rPr>
      <w:t>1</w:t>
    </w:r>
    <w:r w:rsidR="003C4409" w:rsidRPr="00AD44D3">
      <w:rPr>
        <w:rFonts w:cs="Arial"/>
      </w:rPr>
      <w:fldChar w:fldCharType="end"/>
    </w:r>
  </w:p>
  <w:p w:rsidR="00D61259" w:rsidRDefault="00D612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7AA" w:rsidRDefault="002A67AA" w:rsidP="008C3D7F">
      <w:r>
        <w:separator/>
      </w:r>
    </w:p>
  </w:footnote>
  <w:footnote w:type="continuationSeparator" w:id="0">
    <w:p w:rsidR="002A67AA" w:rsidRDefault="002A67AA"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re"/>
      <w:id w:val="77738743"/>
      <w:placeholder>
        <w:docPart w:val="EF3296D537C9466787D03E9AAFF615A4"/>
      </w:placeholder>
      <w:dataBinding w:prefixMappings="xmlns:ns0='http://schemas.openxmlformats.org/package/2006/metadata/core-properties' xmlns:ns1='http://purl.org/dc/elements/1.1/'" w:xpath="/ns0:coreProperties[1]/ns1:title[1]" w:storeItemID="{6C3C8BC8-F283-45AE-878A-BAB7291924A1}"/>
      <w:text/>
    </w:sdtPr>
    <w:sdtContent>
      <w:p w:rsidR="008C3D7F" w:rsidRPr="008C3D7F" w:rsidRDefault="003F6990">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Tronc Commun</w:t>
        </w:r>
      </w:p>
    </w:sdtContent>
  </w:sdt>
  <w:p w:rsidR="008C3D7F" w:rsidRDefault="008C3D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298D"/>
    <w:multiLevelType w:val="hybridMultilevel"/>
    <w:tmpl w:val="64D474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7BA003A8"/>
    <w:multiLevelType w:val="hybridMultilevel"/>
    <w:tmpl w:val="EF309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rsids>
    <w:rsidRoot w:val="003F6990"/>
    <w:rsid w:val="00081DF0"/>
    <w:rsid w:val="000873BC"/>
    <w:rsid w:val="000C03AD"/>
    <w:rsid w:val="000D5802"/>
    <w:rsid w:val="001C4AE6"/>
    <w:rsid w:val="00281D84"/>
    <w:rsid w:val="002A67AA"/>
    <w:rsid w:val="002C2C33"/>
    <w:rsid w:val="003970BE"/>
    <w:rsid w:val="003C4409"/>
    <w:rsid w:val="003F6990"/>
    <w:rsid w:val="00406F9C"/>
    <w:rsid w:val="00451CE8"/>
    <w:rsid w:val="00471794"/>
    <w:rsid w:val="00477312"/>
    <w:rsid w:val="004A1E28"/>
    <w:rsid w:val="004D746A"/>
    <w:rsid w:val="005229D4"/>
    <w:rsid w:val="00525A22"/>
    <w:rsid w:val="00534EC3"/>
    <w:rsid w:val="00550D8C"/>
    <w:rsid w:val="005F6D16"/>
    <w:rsid w:val="00620B13"/>
    <w:rsid w:val="006402AF"/>
    <w:rsid w:val="0066483B"/>
    <w:rsid w:val="006B4A6F"/>
    <w:rsid w:val="007014A1"/>
    <w:rsid w:val="007E6352"/>
    <w:rsid w:val="007F7F53"/>
    <w:rsid w:val="00846E5B"/>
    <w:rsid w:val="0086188F"/>
    <w:rsid w:val="008C3D7F"/>
    <w:rsid w:val="00917FEA"/>
    <w:rsid w:val="00A6702D"/>
    <w:rsid w:val="00AB3B32"/>
    <w:rsid w:val="00AD44D3"/>
    <w:rsid w:val="00B5767B"/>
    <w:rsid w:val="00BA04E4"/>
    <w:rsid w:val="00BF2BE5"/>
    <w:rsid w:val="00C84523"/>
    <w:rsid w:val="00D30092"/>
    <w:rsid w:val="00D61259"/>
    <w:rsid w:val="00D64037"/>
    <w:rsid w:val="00DD2F7D"/>
    <w:rsid w:val="00EE66AF"/>
    <w:rsid w:val="00F2031A"/>
    <w:rsid w:val="00F2697B"/>
    <w:rsid w:val="00FA64CF"/>
    <w:rsid w:val="00FF02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717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3296D537C9466787D03E9AAFF615A4"/>
        <w:category>
          <w:name w:val="Général"/>
          <w:gallery w:val="placeholder"/>
        </w:category>
        <w:types>
          <w:type w:val="bbPlcHdr"/>
        </w:types>
        <w:behaviors>
          <w:behavior w:val="content"/>
        </w:behaviors>
        <w:guid w:val="{E2BB77C3-B08F-4DE1-AFA5-2392557F816F}"/>
      </w:docPartPr>
      <w:docPartBody>
        <w:p w:rsidR="00F4124D" w:rsidRDefault="001D3359">
          <w:pPr>
            <w:pStyle w:val="EF3296D537C9466787D03E9AAFF615A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D3359"/>
    <w:rsid w:val="001D3359"/>
    <w:rsid w:val="00F412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3296D537C9466787D03E9AAFF615A4">
    <w:name w:val="EF3296D537C9466787D03E9AAFF615A4"/>
    <w:rsid w:val="00F412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1</TotalTime>
  <Pages>1</Pages>
  <Words>245</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Cadre : Tronc Commun ou Spécialité A.C. E.E. I.T.E.C. S.I.N.</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Tronc Commun</dc:title>
  <dc:creator>Patrick Cohen</dc:creator>
  <cp:lastModifiedBy>Patrick Cohen</cp:lastModifiedBy>
  <cp:revision>4</cp:revision>
  <dcterms:created xsi:type="dcterms:W3CDTF">2011-09-08T04:01:00Z</dcterms:created>
  <dcterms:modified xsi:type="dcterms:W3CDTF">2011-09-08T04:02:00Z</dcterms:modified>
</cp:coreProperties>
</file>