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085"/>
        <w:gridCol w:w="6693"/>
      </w:tblGrid>
      <w:tr w:rsidR="008C3D7F" w:rsidRPr="008C3D7F" w:rsidTr="79FB0548">
        <w:trPr>
          <w:trHeight w:val="149"/>
        </w:trPr>
        <w:tc>
          <w:tcPr>
            <w:tcW w:w="3085" w:type="dxa"/>
            <w:vAlign w:val="center"/>
          </w:tcPr>
          <w:p w:rsidR="008C3D7F" w:rsidRPr="005E7863" w:rsidRDefault="008C3D7F" w:rsidP="00CF02A8">
            <w:pPr>
              <w:jc w:val="left"/>
              <w:rPr>
                <w:b/>
                <w:sz w:val="26"/>
                <w:szCs w:val="26"/>
              </w:rPr>
            </w:pPr>
            <w:r w:rsidRPr="005E7863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693" w:type="dxa"/>
            <w:vAlign w:val="center"/>
          </w:tcPr>
          <w:p w:rsidR="008C3D7F" w:rsidRPr="005E7863" w:rsidRDefault="003F1CDC" w:rsidP="00CF02A8">
            <w:pPr>
              <w:ind w:left="317" w:hanging="317"/>
              <w:jc w:val="left"/>
              <w:rPr>
                <w:b/>
                <w:sz w:val="26"/>
                <w:szCs w:val="26"/>
              </w:rPr>
            </w:pPr>
            <w:r w:rsidRPr="005E7863">
              <w:rPr>
                <w:b/>
                <w:sz w:val="26"/>
                <w:szCs w:val="26"/>
              </w:rPr>
              <w:t>2. Outils et méthodes d’analyse et de description des systèmes</w:t>
            </w:r>
          </w:p>
        </w:tc>
      </w:tr>
      <w:tr w:rsidR="008C3D7F" w:rsidRPr="008C3D7F" w:rsidTr="79FB0548">
        <w:trPr>
          <w:trHeight w:val="142"/>
        </w:trPr>
        <w:tc>
          <w:tcPr>
            <w:tcW w:w="3085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693" w:type="dxa"/>
          </w:tcPr>
          <w:p w:rsidR="003F1CDC" w:rsidRDefault="003F1CDC" w:rsidP="003F1CDC">
            <w:pPr>
              <w:pStyle w:val="Paragraphedeliste"/>
              <w:numPr>
                <w:ilvl w:val="0"/>
                <w:numId w:val="2"/>
              </w:numPr>
            </w:pPr>
            <w:r>
              <w:t xml:space="preserve">identifier les éléments influents d’un système, </w:t>
            </w:r>
          </w:p>
          <w:p w:rsidR="003F1CDC" w:rsidRDefault="003F1CDC" w:rsidP="003F1CDC">
            <w:pPr>
              <w:pStyle w:val="Paragraphedeliste"/>
              <w:numPr>
                <w:ilvl w:val="0"/>
                <w:numId w:val="2"/>
              </w:numPr>
            </w:pPr>
            <w:r>
              <w:t>décoder son organisation,</w:t>
            </w:r>
          </w:p>
          <w:p w:rsidR="008C3D7F" w:rsidRPr="008C3D7F" w:rsidRDefault="003F1CDC" w:rsidP="003F1CDC">
            <w:pPr>
              <w:pStyle w:val="Paragraphedeliste"/>
              <w:numPr>
                <w:ilvl w:val="0"/>
                <w:numId w:val="2"/>
              </w:numPr>
            </w:pPr>
            <w:r>
              <w:t>utiliser un modèle de comportement pour prédire ou valider ses performances.</w:t>
            </w:r>
          </w:p>
        </w:tc>
      </w:tr>
      <w:tr w:rsidR="008C3D7F" w:rsidRPr="008C3D7F" w:rsidTr="79FB0548">
        <w:trPr>
          <w:trHeight w:val="142"/>
        </w:trPr>
        <w:tc>
          <w:tcPr>
            <w:tcW w:w="3085" w:type="dxa"/>
          </w:tcPr>
          <w:p w:rsidR="008C3D7F" w:rsidRPr="008C3D7F" w:rsidRDefault="008C3D7F" w:rsidP="008C3D7F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693" w:type="dxa"/>
          </w:tcPr>
          <w:p w:rsidR="008C3D7F" w:rsidRPr="008C3D7F" w:rsidRDefault="003F1CDC" w:rsidP="003F1CDC">
            <w:r w:rsidRPr="003F1CDC">
              <w:t>2.1 Approche fonctionnelle des systèmes</w:t>
            </w:r>
          </w:p>
        </w:tc>
      </w:tr>
      <w:tr w:rsidR="008C3D7F" w:rsidRPr="008C3D7F" w:rsidTr="79FB0548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693" w:type="dxa"/>
          </w:tcPr>
          <w:p w:rsidR="008C3D7F" w:rsidRPr="008C3D7F" w:rsidRDefault="00310F57" w:rsidP="003F1CDC">
            <w:r w:rsidRPr="00310F57">
              <w:t>2.1.1 Organisation fonctionnelle d’une chaîne d’énergie</w:t>
            </w:r>
          </w:p>
        </w:tc>
      </w:tr>
      <w:tr w:rsidR="008C3D7F" w:rsidRPr="008C3D7F" w:rsidTr="79FB0548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 w:rsidR="00310F57">
              <w:rPr>
                <w:b/>
              </w:rPr>
              <w:t>s</w:t>
            </w:r>
          </w:p>
        </w:tc>
        <w:tc>
          <w:tcPr>
            <w:tcW w:w="6693" w:type="dxa"/>
          </w:tcPr>
          <w:p w:rsidR="00310F57" w:rsidRDefault="00310F57" w:rsidP="00310F57">
            <w:r w:rsidRPr="00310F57">
              <w:t xml:space="preserve">Caractérisation des fonctions relatives à l’énergie : </w:t>
            </w:r>
          </w:p>
          <w:p w:rsidR="00310F57" w:rsidRDefault="00310F57" w:rsidP="00310F57">
            <w:pPr>
              <w:pStyle w:val="Paragraphedeliste"/>
              <w:numPr>
                <w:ilvl w:val="0"/>
                <w:numId w:val="4"/>
              </w:numPr>
            </w:pPr>
            <w:r w:rsidRPr="00310F57">
              <w:t xml:space="preserve">production, </w:t>
            </w:r>
          </w:p>
          <w:p w:rsidR="00310F57" w:rsidRDefault="00310F57" w:rsidP="00310F57">
            <w:pPr>
              <w:pStyle w:val="Paragraphedeliste"/>
              <w:numPr>
                <w:ilvl w:val="0"/>
                <w:numId w:val="4"/>
              </w:numPr>
            </w:pPr>
            <w:r w:rsidRPr="00310F57">
              <w:t xml:space="preserve">transport, </w:t>
            </w:r>
          </w:p>
          <w:p w:rsidR="00310F57" w:rsidRDefault="00310F57" w:rsidP="00310F57">
            <w:pPr>
              <w:pStyle w:val="Paragraphedeliste"/>
              <w:numPr>
                <w:ilvl w:val="0"/>
                <w:numId w:val="4"/>
              </w:numPr>
            </w:pPr>
            <w:r w:rsidRPr="00310F57">
              <w:t xml:space="preserve">distribution, </w:t>
            </w:r>
          </w:p>
          <w:p w:rsidR="00310F57" w:rsidRDefault="00310F57" w:rsidP="00310F57">
            <w:pPr>
              <w:pStyle w:val="Paragraphedeliste"/>
              <w:numPr>
                <w:ilvl w:val="0"/>
                <w:numId w:val="4"/>
              </w:numPr>
            </w:pPr>
            <w:r w:rsidRPr="00310F57">
              <w:t xml:space="preserve">stockage, </w:t>
            </w:r>
          </w:p>
          <w:p w:rsidR="00310F57" w:rsidRDefault="00310F57" w:rsidP="00310F57">
            <w:pPr>
              <w:pStyle w:val="Paragraphedeliste"/>
              <w:numPr>
                <w:ilvl w:val="0"/>
                <w:numId w:val="4"/>
              </w:numPr>
            </w:pPr>
            <w:r w:rsidRPr="00310F57">
              <w:t xml:space="preserve">transformation, </w:t>
            </w:r>
          </w:p>
          <w:p w:rsidR="008C3D7F" w:rsidRPr="008C3D7F" w:rsidRDefault="00310F57" w:rsidP="00310F57">
            <w:pPr>
              <w:pStyle w:val="Paragraphedeliste"/>
              <w:numPr>
                <w:ilvl w:val="0"/>
                <w:numId w:val="4"/>
              </w:numPr>
            </w:pPr>
            <w:r w:rsidRPr="00310F57">
              <w:t>modulation.</w:t>
            </w:r>
          </w:p>
        </w:tc>
      </w:tr>
      <w:tr w:rsidR="008C3D7F" w:rsidRPr="008C3D7F" w:rsidTr="79FB0548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693" w:type="dxa"/>
          </w:tcPr>
          <w:p w:rsidR="008C3D7F" w:rsidRPr="008C3D7F" w:rsidRDefault="003F1CDC" w:rsidP="003F1CDC">
            <w:r>
              <w:t>Première</w:t>
            </w:r>
          </w:p>
        </w:tc>
      </w:tr>
      <w:tr w:rsidR="008C3D7F" w:rsidRPr="008C3D7F" w:rsidTr="79FB0548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693" w:type="dxa"/>
          </w:tcPr>
          <w:p w:rsidR="008C3D7F" w:rsidRPr="008C3D7F" w:rsidRDefault="003F1CDC" w:rsidP="00BD5B1D">
            <w:r w:rsidRPr="00C91A1C">
              <w:rPr>
                <w:b/>
              </w:rPr>
              <w:t>3</w:t>
            </w:r>
            <w:r w:rsidR="00C91A1C">
              <w:t>. L</w:t>
            </w:r>
            <w:r w:rsidR="00C91A1C" w:rsidRPr="00C91A1C">
              <w:t xml:space="preserve">e contenu est relatif à la </w:t>
            </w:r>
            <w:r w:rsidR="00C91A1C" w:rsidRPr="00C91A1C">
              <w:rPr>
                <w:b/>
              </w:rPr>
              <w:t>ma</w:t>
            </w:r>
            <w:r w:rsidR="002B22C0">
              <w:rPr>
                <w:b/>
              </w:rPr>
              <w:t>i</w:t>
            </w:r>
            <w:r w:rsidR="00C91A1C" w:rsidRPr="00C91A1C">
              <w:rPr>
                <w:b/>
              </w:rPr>
              <w:t>trise d’outils</w:t>
            </w:r>
            <w:r w:rsidR="00C91A1C" w:rsidRPr="00C91A1C">
              <w:t xml:space="preserve"> </w:t>
            </w:r>
            <w:r w:rsidR="00C91A1C" w:rsidRPr="00C91A1C">
              <w:rPr>
                <w:b/>
              </w:rPr>
              <w:t>d’étude ou d’action</w:t>
            </w:r>
            <w:r w:rsidR="00C91A1C" w:rsidRPr="00C91A1C">
              <w:t xml:space="preserve"> : utiliser, manipuler des règles ou des ensembles de règles (algorithme), des principes, des démarches formalisées en vue d’un résultat à atteindre.</w:t>
            </w:r>
          </w:p>
        </w:tc>
      </w:tr>
      <w:tr w:rsidR="008C3D7F" w:rsidRPr="008C3D7F" w:rsidTr="79FB0548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693" w:type="dxa"/>
          </w:tcPr>
          <w:p w:rsidR="008C3D7F" w:rsidRPr="003F1CDC" w:rsidRDefault="00C4129A" w:rsidP="003F1CDC">
            <w:pPr>
              <w:rPr>
                <w:i/>
              </w:rPr>
            </w:pPr>
            <w:r w:rsidRPr="00C4129A">
              <w:rPr>
                <w:i/>
              </w:rPr>
              <w:t>On se limite à une caractérisation externe des fonctions.</w:t>
            </w:r>
          </w:p>
        </w:tc>
      </w:tr>
      <w:tr w:rsidR="008C3D7F" w:rsidRPr="008C3D7F" w:rsidTr="79FB0548">
        <w:trPr>
          <w:trHeight w:val="142"/>
        </w:trPr>
        <w:tc>
          <w:tcPr>
            <w:tcW w:w="3085" w:type="dxa"/>
          </w:tcPr>
          <w:p w:rsidR="008C3D7F" w:rsidRPr="008C3D7F" w:rsidRDefault="008C3D7F" w:rsidP="003F1CDC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693" w:type="dxa"/>
          </w:tcPr>
          <w:p w:rsidR="008C3D7F" w:rsidRPr="008C3D7F" w:rsidRDefault="008C3D7F" w:rsidP="003F1CDC"/>
        </w:tc>
      </w:tr>
    </w:tbl>
    <w:p w:rsidR="00F95621" w:rsidRDefault="00F95621" w:rsidP="005173EF"/>
    <w:p w:rsidR="005F54C4" w:rsidRDefault="005F54C4" w:rsidP="005173EF"/>
    <w:p w:rsidR="003E2A9C" w:rsidRDefault="003E2A9C" w:rsidP="005173EF"/>
    <w:p w:rsidR="003E2A9C" w:rsidRDefault="003E2A9C" w:rsidP="003E2A9C">
      <w:pPr>
        <w:jc w:val="left"/>
      </w:pPr>
      <w:r>
        <w:t>Exemple de chaîne énergie (mode de représentation SYSML)</w:t>
      </w:r>
      <w:r w:rsidR="00B27751">
        <w:t>.</w:t>
      </w:r>
    </w:p>
    <w:p w:rsidR="003E2A9C" w:rsidRDefault="00932513" w:rsidP="003E2A9C">
      <w:pPr>
        <w:jc w:val="left"/>
      </w:pPr>
      <w:r>
        <w:rPr>
          <w:rFonts w:cs="Arial"/>
          <w:noProof/>
          <w:sz w:val="16"/>
          <w:szCs w:val="16"/>
          <w:lang w:eastAsia="fr-FR"/>
        </w:rPr>
        <w:pict>
          <v:rect id="_x0000_s1039" style="position:absolute;margin-left:-11.9pt;margin-top:9pt;width:507.5pt;height:207pt;z-index:252417024" o:regroupid="3" filled="f"/>
        </w:pict>
      </w:r>
      <w:r>
        <w:rPr>
          <w:rFonts w:cs="Arial"/>
          <w:noProof/>
          <w:sz w:val="16"/>
          <w:szCs w:val="16"/>
          <w:lang w:eastAsia="fr-FR"/>
        </w:rPr>
        <w:pict>
          <v:rect id="_x0000_s1040" style="position:absolute;margin-left:-11.9pt;margin-top:9pt;width:144.6pt;height:16.95pt;z-index:252418048" o:regroupid="3">
            <v:textbox style="mso-next-textbox:#_x0000_s1040">
              <w:txbxContent>
                <w:p w:rsidR="003E2A9C" w:rsidRPr="00B35A42" w:rsidRDefault="003E2A9C" w:rsidP="003E2A9C">
                  <w:pPr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Groupe Panneau Photovoltaïque</w:t>
                  </w:r>
                </w:p>
              </w:txbxContent>
            </v:textbox>
          </v:rect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group id="_x0000_s1031" style="position:absolute;margin-left:151.25pt;margin-top:6.9pt;width:102.4pt;height:27.15pt;z-index:252414976" coordorigin="6084,8451" coordsize="1482,479" o:regroupid="3">
            <v:rect id="_x0000_s1032" style="position:absolute;left:6084;top:8460;width:1465;height:470">
              <v:textbox style="mso-next-textbox:#_x0000_s1032">
                <w:txbxContent>
                  <w:p w:rsidR="003E2A9C" w:rsidRPr="004077EB" w:rsidRDefault="003449C6" w:rsidP="003E2A9C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Réguler la charge et la décharge de la batterie</w:t>
                    </w:r>
                  </w:p>
                </w:txbxContent>
              </v:textbox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3" type="#_x0000_t6" style="position:absolute;left:7402;top:8451;width:164;height:116;flip:x y" fillcolor="white [3212]" stroked="f" strokecolor="#0070c0"/>
            <v:shape id="_x0000_s1034" type="#_x0000_t6" style="position:absolute;left:7402;top:8460;width:147;height:95"/>
          </v:group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group id="_x0000_s1125" style="position:absolute;margin-left:400.85pt;margin-top:2.95pt;width:45.85pt;height:16.4pt;z-index:252451840" coordorigin="7383,8451" coordsize="1482,479" o:regroupid="3">
            <v:rect id="_x0000_s1126" style="position:absolute;left:7383;top:8460;width:1465;height:470">
              <v:textbox style="mso-next-textbox:#_x0000_s1126">
                <w:txbxContent>
                  <w:p w:rsidR="003449C6" w:rsidRPr="004077EB" w:rsidRDefault="00B27751" w:rsidP="003449C6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Éclairer</w:t>
                    </w:r>
                  </w:p>
                </w:txbxContent>
              </v:textbox>
            </v:rect>
            <v:shape id="_x0000_s1127" type="#_x0000_t6" style="position:absolute;left:8701;top:8451;width:164;height:116;flip:x y" fillcolor="white [3212]" stroked="f" strokecolor="#0070c0"/>
            <v:shape id="_x0000_s1128" type="#_x0000_t6" style="position:absolute;left:8701;top:8460;width:147;height:95"/>
          </v:group>
        </w:pict>
      </w:r>
      <w:r>
        <w:rPr>
          <w:noProof/>
          <w:lang w:eastAsia="fr-FR"/>
        </w:rPr>
        <w:pict>
          <v:group id="_x0000_s1035" style="position:absolute;margin-left:298.1pt;margin-top:3.35pt;width:47.3pt;height:16.5pt;z-index:252416000" coordorigin="7383,8451" coordsize="1482,479" o:regroupid="3">
            <v:rect id="_x0000_s1036" style="position:absolute;left:7383;top:8460;width:1465;height:470">
              <v:textbox style="mso-next-textbox:#_x0000_s1036">
                <w:txbxContent>
                  <w:p w:rsidR="003E2A9C" w:rsidRPr="004077EB" w:rsidRDefault="003449C6" w:rsidP="003E2A9C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Moduler</w:t>
                    </w:r>
                  </w:p>
                </w:txbxContent>
              </v:textbox>
            </v:rect>
            <v:shape id="_x0000_s1037" type="#_x0000_t6" style="position:absolute;left:8701;top:8451;width:164;height:116;flip:x y" fillcolor="white [3212]" stroked="f" strokecolor="#0070c0"/>
            <v:shape id="_x0000_s1038" type="#_x0000_t6" style="position:absolute;left:8701;top:8460;width:147;height:95"/>
          </v:group>
        </w:pict>
      </w:r>
      <w:r>
        <w:rPr>
          <w:noProof/>
          <w:lang w:eastAsia="fr-FR"/>
        </w:rPr>
        <w:pict>
          <v:group id="_x0000_s1027" style="position:absolute;margin-left:41.6pt;margin-top:8.5pt;width:84.25pt;height:17.6pt;z-index:252413952" coordorigin="4658,8451" coordsize="1685,479" o:regroupid="3">
            <v:rect id="_x0000_s1028" style="position:absolute;left:4658;top:8460;width:1659;height:470">
              <v:textbox style="mso-next-textbox:#_x0000_s1028">
                <w:txbxContent>
                  <w:p w:rsidR="003E2A9C" w:rsidRPr="0053329B" w:rsidRDefault="003E2A9C" w:rsidP="003E2A9C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Produire l’énergie</w:t>
                    </w:r>
                  </w:p>
                </w:txbxContent>
              </v:textbox>
            </v:rect>
            <v:shape id="_x0000_s1029" type="#_x0000_t6" style="position:absolute;left:6091;top:8451;width:252;height:116;flip:x y" fillcolor="white [3212]" stroked="f" strokecolor="#0070c0"/>
            <v:shape id="_x0000_s1030" type="#_x0000_t6" style="position:absolute;left:6091;top:8460;width:226;height:95"/>
          </v:group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margin-left:408.3pt;margin-top:7.85pt;width:14.3pt;height:27.65pt;flip:y;z-index:252452864" o:connectortype="straight" o:regroupid="3">
            <v:stroke dashstyle="longDash"/>
          </v:shape>
        </w:pict>
      </w:r>
      <w:r>
        <w:rPr>
          <w:noProof/>
          <w:lang w:eastAsia="fr-FR"/>
        </w:rPr>
        <w:pict>
          <v:shape id="_x0000_s1085" type="#_x0000_t32" style="position:absolute;margin-left:304.8pt;margin-top:8.35pt;width:14.3pt;height:27.65pt;flip:y;z-index:252433408" o:connectortype="straight" o:regroupid="3">
            <v:stroke dashstyle="longDash"/>
          </v:shape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432.1pt;margin-top:8.55pt;width:74.25pt;height:15.95pt;z-index:252450816;mso-width-relative:margin;mso-height-relative:margin" o:regroupid="3" filled="f" stroked="f">
            <v:textbox style="mso-next-textbox:#_x0000_s1124">
              <w:txbxContent>
                <w:p w:rsidR="003449C6" w:rsidRPr="00B35A42" w:rsidRDefault="003449C6" w:rsidP="003449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Lumière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6" type="#_x0000_t202" style="position:absolute;margin-left:315.85pt;margin-top:10.55pt;width:74.25pt;height:15.95pt;z-index:252446720;mso-width-relative:margin;mso-height-relative:margin" o:regroupid="3" filled="f" stroked="f">
            <v:textbox style="mso-next-textbox:#_x0000_s1116">
              <w:txbxContent>
                <w:p w:rsidR="003449C6" w:rsidRPr="00B35A42" w:rsidRDefault="003449C6" w:rsidP="003449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Électricité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7" type="#_x0000_t202" style="position:absolute;margin-left:208.2pt;margin-top:10.55pt;width:74.25pt;height:15.95pt;z-index:252442624;mso-width-relative:margin;mso-height-relative:margin" o:regroupid="3" filled="f" stroked="f">
            <v:textbox style="mso-next-textbox:#_x0000_s1107">
              <w:txbxContent>
                <w:p w:rsidR="003449C6" w:rsidRPr="00B35A42" w:rsidRDefault="003449C6" w:rsidP="003449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Électricité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4" type="#_x0000_t32" style="position:absolute;margin-left:190.45pt;margin-top:-.45pt;width:12.8pt;height:26.2pt;flip:y;z-index:252432384" o:connectortype="straight" o:regroupid="3">
            <v:stroke dashstyle="longDash"/>
          </v:shape>
        </w:pict>
      </w:r>
      <w:r>
        <w:rPr>
          <w:noProof/>
          <w:lang w:eastAsia="fr-FR"/>
        </w:rPr>
        <w:pict>
          <v:shape id="_x0000_s1083" type="#_x0000_t32" style="position:absolute;margin-left:81.35pt;margin-top:3.1pt;width:7.1pt;height:23.4pt;flip:y;z-index:252431360" o:connectortype="straight" o:regroupid="3">
            <v:stroke dashstyle="longDash"/>
          </v:shape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shape id="_x0000_s1045" type="#_x0000_t202" style="position:absolute;margin-left:99.75pt;margin-top:2.45pt;width:74.25pt;height:15.95pt;z-index:252422144;mso-width-relative:margin;mso-height-relative:margin" o:regroupid="3" filled="f" stroked="f">
            <v:textbox style="mso-next-textbox:#_x0000_s1045">
              <w:txbxContent>
                <w:p w:rsidR="003E2A9C" w:rsidRPr="00B35A42" w:rsidRDefault="003449C6" w:rsidP="003E2A9C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Électricité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-18.4pt;margin-top:4.1pt;width:65.25pt;height:30.9pt;z-index:252420096;mso-width-relative:margin;mso-height-relative:margin" o:regroupid="3" filled="f" stroked="f">
            <v:textbox style="mso-next-textbox:#_x0000_s1042">
              <w:txbxContent>
                <w:p w:rsidR="003E2A9C" w:rsidRPr="00B35A42" w:rsidRDefault="003E2A9C" w:rsidP="003E2A9C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Rayonnement solaire</w:t>
                  </w:r>
                </w:p>
              </w:txbxContent>
            </v:textbox>
          </v:shape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rect id="_x0000_s1043" style="position:absolute;margin-left:379.45pt;margin-top:2.75pt;width:75.75pt;height:31.2pt;z-index:252421120" o:regroupid="3">
            <v:textbox style="mso-next-textbox:#_x0000_s1043">
              <w:txbxContent>
                <w:p w:rsidR="003E2A9C" w:rsidRPr="001D0A44" w:rsidRDefault="003449C6" w:rsidP="003E2A9C">
                  <w:pPr>
                    <w:spacing w:before="120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Rampe de LED</w:t>
                  </w:r>
                </w:p>
                <w:p w:rsidR="003E2A9C" w:rsidRPr="00D21AFC" w:rsidRDefault="003E2A9C" w:rsidP="003E2A9C"/>
              </w:txbxContent>
            </v:textbox>
          </v:rect>
        </w:pict>
      </w:r>
      <w:r>
        <w:rPr>
          <w:noProof/>
          <w:lang w:eastAsia="fr-FR"/>
        </w:rPr>
        <w:pict>
          <v:rect id="_x0000_s1041" style="position:absolute;margin-left:41.6pt;margin-top:3.5pt;width:75.75pt;height:31.2pt;z-index:252419072" o:regroupid="3">
            <v:textbox style="mso-next-textbox:#_x0000_s1041">
              <w:txbxContent>
                <w:p w:rsidR="003E2A9C" w:rsidRPr="00D21AFC" w:rsidRDefault="003E2A9C" w:rsidP="003E2A9C">
                  <w:pPr>
                    <w:jc w:val="center"/>
                  </w:pPr>
                  <w:r>
                    <w:rPr>
                      <w:rFonts w:cs="Arial"/>
                      <w:sz w:val="16"/>
                      <w:szCs w:val="16"/>
                    </w:rPr>
                    <w:t>: Panneau photovoltaïque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91" style="position:absolute;margin-left:153pt;margin-top:3.5pt;width:75.75pt;height:31.2pt;z-index:252412928" o:regroupid="3">
            <v:textbox style="mso-next-textbox:#_x0000_s1091">
              <w:txbxContent>
                <w:p w:rsidR="003E2A9C" w:rsidRPr="00D21AFC" w:rsidRDefault="003E2A9C" w:rsidP="003E2A9C">
                  <w:pPr>
                    <w:jc w:val="center"/>
                  </w:pPr>
                  <w:r>
                    <w:rPr>
                      <w:rFonts w:cs="Arial"/>
                      <w:sz w:val="16"/>
                      <w:szCs w:val="16"/>
                    </w:rPr>
                    <w:t>: Régulateur de charge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108" style="position:absolute;margin-left:264.65pt;margin-top:2.75pt;width:75.75pt;height:31.2pt;z-index:252411904" o:regroupid="3">
            <v:textbox style="mso-next-textbox:#_x0000_s1108" inset=",0">
              <w:txbxContent>
                <w:p w:rsidR="00B27751" w:rsidRPr="00B27751" w:rsidRDefault="00B27751" w:rsidP="00B27751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: </w:t>
                  </w:r>
                  <w:r w:rsidR="003449C6" w:rsidRPr="00B27751">
                    <w:rPr>
                      <w:sz w:val="16"/>
                      <w:szCs w:val="16"/>
                    </w:rPr>
                    <w:t>Modulateur</w:t>
                  </w:r>
                </w:p>
                <w:p w:rsidR="003449C6" w:rsidRPr="00B27751" w:rsidRDefault="003449C6" w:rsidP="00B27751">
                  <w:pPr>
                    <w:pStyle w:val="Sansinterligne"/>
                    <w:jc w:val="center"/>
                    <w:rPr>
                      <w:sz w:val="16"/>
                      <w:szCs w:val="16"/>
                    </w:rPr>
                  </w:pPr>
                  <w:r w:rsidRPr="00B27751">
                    <w:rPr>
                      <w:sz w:val="16"/>
                      <w:szCs w:val="16"/>
                    </w:rPr>
                    <w:t>TOR</w:t>
                  </w:r>
                </w:p>
              </w:txbxContent>
            </v:textbox>
          </v:rect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shape id="_x0000_s1123" type="#_x0000_t32" style="position:absolute;margin-left:460.85pt;margin-top:7.25pt;width:26.25pt;height:0;z-index:252449792" o:connectortype="straight" o:regroupid="3"/>
        </w:pict>
      </w:r>
      <w:r>
        <w:rPr>
          <w:noProof/>
          <w:lang w:eastAsia="fr-FR"/>
        </w:rPr>
        <w:pict>
          <v:group id="_x0000_s1120" style="position:absolute;margin-left:488.9pt;margin-top:1.6pt;width:7.25pt;height:10.9pt;rotation:-90;z-index:252448768" coordorigin="10412,1318" coordsize="226,231" o:regroupid="3">
            <v:rect id="_x0000_s1121" style="position:absolute;left:10412;top:1318;width:226;height:231"/>
            <v:shape id="_x0000_s1122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noProof/>
          <w:lang w:eastAsia="fr-FR"/>
        </w:rPr>
        <w:pict>
          <v:group id="_x0000_s1117" style="position:absolute;margin-left:451.75pt;margin-top:1.6pt;width:7.25pt;height:10.9pt;rotation:-90;z-index:252447744" coordorigin="10412,1318" coordsize="226,231" o:regroupid="3">
            <v:rect id="_x0000_s1118" style="position:absolute;left:10412;top:1318;width:226;height:231"/>
            <v:shape id="_x0000_s1119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noProof/>
          <w:lang w:eastAsia="fr-FR"/>
        </w:rPr>
        <w:pict>
          <v:shape id="_x0000_s1115" type="#_x0000_t32" style="position:absolute;margin-left:347.8pt;margin-top:7.25pt;width:26.25pt;height:0;z-index:252445696" o:connectortype="straight" o:regroupid="3"/>
        </w:pict>
      </w:r>
      <w:r>
        <w:rPr>
          <w:noProof/>
          <w:lang w:eastAsia="fr-FR"/>
        </w:rPr>
        <w:pict>
          <v:group id="_x0000_s1112" style="position:absolute;margin-left:375.85pt;margin-top:1.6pt;width:7.25pt;height:10.9pt;rotation:-90;z-index:252444672" coordorigin="10412,1318" coordsize="226,231" o:regroupid="3">
            <v:rect id="_x0000_s1113" style="position:absolute;left:10412;top:1318;width:226;height:231"/>
            <v:shape id="_x0000_s1114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noProof/>
          <w:lang w:eastAsia="fr-FR"/>
        </w:rPr>
        <w:pict>
          <v:group id="_x0000_s1109" style="position:absolute;margin-left:338.7pt;margin-top:1.6pt;width:7.25pt;height:10.9pt;rotation:-90;z-index:252443648" coordorigin="10412,1318" coordsize="226,231" o:regroupid="3">
            <v:rect id="_x0000_s1110" style="position:absolute;left:10412;top:1318;width:226;height:231"/>
            <v:shape id="_x0000_s1111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noProof/>
          <w:lang w:eastAsia="fr-FR"/>
        </w:rPr>
        <w:pict>
          <v:shape id="_x0000_s1092" type="#_x0000_t32" style="position:absolute;margin-left:235.4pt;margin-top:7.25pt;width:26.25pt;height:0;z-index:252434432" o:connectortype="straight" o:regroupid="3"/>
        </w:pict>
      </w:r>
      <w:r>
        <w:rPr>
          <w:noProof/>
          <w:lang w:eastAsia="fr-FR"/>
        </w:rPr>
        <w:pict>
          <v:group id="_x0000_s1065" style="position:absolute;margin-left:263.45pt;margin-top:1.6pt;width:7.25pt;height:10.9pt;rotation:-90;z-index:252430336" coordorigin="10412,1318" coordsize="226,231" o:regroupid="3">
            <v:rect id="_x0000_s1066" style="position:absolute;left:10412;top:1318;width:226;height:231"/>
            <v:shape id="_x0000_s1067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noProof/>
          <w:lang w:eastAsia="fr-FR"/>
        </w:rPr>
        <w:pict>
          <v:group id="_x0000_s1062" style="position:absolute;margin-left:226.3pt;margin-top:1.6pt;width:7.25pt;height:10.9pt;rotation:-90;z-index:252429312" coordorigin="10412,1318" coordsize="226,231" o:regroupid="3">
            <v:rect id="_x0000_s1063" style="position:absolute;left:10412;top:1318;width:226;height:231"/>
            <v:shape id="_x0000_s1064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noProof/>
          <w:lang w:eastAsia="fr-FR"/>
        </w:rPr>
        <w:pict>
          <v:group id="_x0000_s1058" style="position:absolute;margin-left:151.35pt;margin-top:1.65pt;width:7.25pt;height:10.8pt;rotation:-90;z-index:252428288" coordorigin="10412,1318" coordsize="226,231" o:regroupid="3">
            <v:rect id="_x0000_s1059" style="position:absolute;left:10412;top:1318;width:226;height:231"/>
            <v:shape id="_x0000_s1060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noProof/>
          <w:lang w:eastAsia="fr-FR"/>
        </w:rPr>
        <w:pict>
          <v:group id="_x0000_s1055" style="position:absolute;margin-left:114.25pt;margin-top:1.6pt;width:7.25pt;height:10.9pt;rotation:-90;z-index:252427264" coordorigin="10412,1318" coordsize="226,231" o:regroupid="3">
            <v:rect id="_x0000_s1056" style="position:absolute;left:10412;top:1318;width:226;height:231"/>
            <v:shape id="_x0000_s1057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noProof/>
          <w:lang w:eastAsia="fr-FR"/>
        </w:rPr>
        <w:pict>
          <v:shape id="_x0000_s1054" type="#_x0000_t32" style="position:absolute;margin-left:123.35pt;margin-top:7.25pt;width:26.25pt;height:0;z-index:252426240" o:connectortype="straight" o:regroupid="3"/>
        </w:pict>
      </w:r>
      <w:r>
        <w:rPr>
          <w:noProof/>
          <w:lang w:eastAsia="fr-FR"/>
        </w:rPr>
        <w:pict>
          <v:group id="_x0000_s1051" style="position:absolute;margin-left:37.8pt;margin-top:2.95pt;width:7.25pt;height:10.85pt;rotation:-90;z-index:252425216" coordorigin="10412,1318" coordsize="226,231" o:regroupid="3">
            <v:rect id="_x0000_s1052" style="position:absolute;left:10412;top:1318;width:226;height:231"/>
            <v:shape id="_x0000_s1053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  <w:r>
        <w:rPr>
          <w:noProof/>
          <w:lang w:eastAsia="fr-FR"/>
        </w:rPr>
        <w:pict>
          <v:shape id="_x0000_s1050" type="#_x0000_t32" style="position:absolute;margin-left:-7.55pt;margin-top:7.75pt;width:43.5pt;height:0;flip:x;z-index:252424192" o:connectortype="straight" o:regroupid="3"/>
        </w:pict>
      </w:r>
      <w:r>
        <w:rPr>
          <w:noProof/>
          <w:lang w:eastAsia="fr-FR"/>
        </w:rPr>
        <w:pict>
          <v:group id="_x0000_s1047" style="position:absolute;margin-left:-16.6pt;margin-top:1.6pt;width:7.25pt;height:10.85pt;rotation:-90;z-index:252423168" coordorigin="10412,1318" coordsize="226,231" o:regroupid="3">
            <v:rect id="_x0000_s1048" style="position:absolute;left:10412;top:1318;width:226;height:231"/>
            <v:shape id="_x0000_s1049" type="#_x0000_t32" style="position:absolute;left:10518;top:1378;width:0;height:120" o:connectortype="straight">
              <v:stroke endarrow="block" endarrowwidth="narrow" endarrowlength="short"/>
            </v:shape>
          </v:group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group id="_x0000_s1094" style="position:absolute;margin-left:184.85pt;margin-top:6.7pt;width:10.7pt;height:11.3pt;z-index:252435456" coordorigin="5333,10187" coordsize="214,226" o:regroupid="3">
            <v:rect id="_x0000_s1080" style="position:absolute;left:5333;top:10187;width:214;height:226" o:regroupid="2"/>
            <v:shape id="_x0000_s1081" type="#_x0000_t32" style="position:absolute;left:5434;top:10187;width:11;height:226;flip:x" o:connectortype="straight" o:regroupid="2">
              <v:stroke startarrow="block" startarrowwidth="narrow" startarrowlength="short" endarrow="block" endarrowwidth="narrow" endarrowlength="short"/>
            </v:shape>
          </v:group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shape id="_x0000_s1106" type="#_x0000_t202" style="position:absolute;margin-left:123.95pt;margin-top:7.35pt;width:74.25pt;height:15.95pt;z-index:252441600;mso-width-relative:margin;mso-height-relative:margin" o:regroupid="3" filled="f" stroked="f">
            <v:textbox style="mso-next-textbox:#_x0000_s1106">
              <w:txbxContent>
                <w:p w:rsidR="003449C6" w:rsidRPr="00B35A42" w:rsidRDefault="003449C6" w:rsidP="003449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Électricité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0" type="#_x0000_t32" style="position:absolute;margin-left:190.45pt;margin-top:6.5pt;width:0;height:20.95pt;z-index:252438528" o:connectortype="straight" o:regroupid="3"/>
        </w:pict>
      </w:r>
    </w:p>
    <w:p w:rsidR="003E2A9C" w:rsidRDefault="003E2A9C" w:rsidP="003E2A9C">
      <w:pPr>
        <w:jc w:val="left"/>
      </w:pP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group id="_x0000_s1096" style="position:absolute;margin-left:184.85pt;margin-top:4.45pt;width:10.7pt;height:11.3pt;z-index:252437504" coordorigin="5333,10187" coordsize="214,226" o:regroupid="3">
            <v:rect id="_x0000_s1097" style="position:absolute;left:5333;top:10187;width:214;height:226"/>
            <v:shape id="_x0000_s1098" type="#_x0000_t32" style="position:absolute;left:5434;top:10187;width:11;height:226;flip:x" o:connectortype="straight">
              <v:stroke startarrow="block" startarrowwidth="narrow" startarrowlength="short" endarrow="block" endarrowwidth="narrow" endarrowlength="short"/>
            </v:shape>
          </v:group>
        </w:pict>
      </w:r>
      <w:r>
        <w:rPr>
          <w:noProof/>
          <w:lang w:eastAsia="fr-FR"/>
        </w:rPr>
        <w:pict>
          <v:rect id="_x0000_s1095" style="position:absolute;margin-left:153pt;margin-top:9.8pt;width:75.75pt;height:31.2pt;z-index:252436480" o:regroupid="3">
            <v:textbox style="mso-next-textbox:#_x0000_s1095">
              <w:txbxContent>
                <w:p w:rsidR="003449C6" w:rsidRDefault="003449C6" w:rsidP="003449C6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:rsidR="003449C6" w:rsidRPr="00D21AFC" w:rsidRDefault="003449C6" w:rsidP="003449C6">
                  <w:pPr>
                    <w:jc w:val="center"/>
                  </w:pPr>
                  <w:r>
                    <w:rPr>
                      <w:rFonts w:cs="Arial"/>
                      <w:sz w:val="16"/>
                      <w:szCs w:val="16"/>
                    </w:rPr>
                    <w:t>: Batterie</w:t>
                  </w:r>
                </w:p>
              </w:txbxContent>
            </v:textbox>
          </v:rect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group id="_x0000_s1101" style="position:absolute;margin-left:76.85pt;margin-top:10.75pt;width:47.1pt;height:23.95pt;z-index:252439552" coordorigin="4658,8451" coordsize="1685,479" o:regroupid="3">
            <v:rect id="_x0000_s1102" style="position:absolute;left:4658;top:8460;width:1659;height:470">
              <v:textbox style="mso-next-textbox:#_x0000_s1102">
                <w:txbxContent>
                  <w:p w:rsidR="003449C6" w:rsidRPr="0053329B" w:rsidRDefault="003449C6" w:rsidP="003449C6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Stocker</w:t>
                    </w:r>
                  </w:p>
                </w:txbxContent>
              </v:textbox>
            </v:rect>
            <v:shape id="_x0000_s1103" type="#_x0000_t6" style="position:absolute;left:6091;top:8451;width:252;height:116;flip:x y" fillcolor="white [3212]" stroked="f" strokecolor="#0070c0"/>
            <v:shape id="_x0000_s1104" type="#_x0000_t6" style="position:absolute;left:6091;top:8460;width:226;height:95"/>
          </v:group>
        </w:pict>
      </w:r>
    </w:p>
    <w:p w:rsidR="003E2A9C" w:rsidRDefault="00932513" w:rsidP="003E2A9C">
      <w:pPr>
        <w:jc w:val="left"/>
      </w:pPr>
      <w:r>
        <w:rPr>
          <w:noProof/>
          <w:lang w:eastAsia="fr-FR"/>
        </w:rPr>
        <w:pict>
          <v:shape id="_x0000_s1105" type="#_x0000_t32" style="position:absolute;margin-left:124.55pt;margin-top:1.45pt;width:28.45pt;height:12.05pt;flip:y;z-index:252440576" o:connectortype="straight" o:regroupid="3">
            <v:stroke dashstyle="longDash"/>
          </v:shape>
        </w:pict>
      </w:r>
      <w:r w:rsidR="00B27751">
        <w:rPr>
          <w:noProof/>
          <w:lang w:eastAsia="fr-FR"/>
        </w:rPr>
        <w:drawing>
          <wp:inline distT="0" distB="0" distL="0" distR="0">
            <wp:extent cx="914400" cy="190500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9C" w:rsidRDefault="003E2A9C" w:rsidP="003E2A9C">
      <w:pPr>
        <w:jc w:val="left"/>
        <w:sectPr w:rsidR="003E2A9C" w:rsidSect="008C3D7F">
          <w:head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cs="Arial"/>
        </w:rPr>
        <w:br/>
      </w:r>
    </w:p>
    <w:p w:rsidR="51B6E8A3" w:rsidRPr="0018133F" w:rsidRDefault="79FB0548" w:rsidP="79FB0548">
      <w:r w:rsidRPr="79FB0548">
        <w:rPr>
          <w:b/>
          <w:bCs/>
        </w:rPr>
        <w:lastRenderedPageBreak/>
        <w:t>Typologie des sources d’énergie primaires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>Énergie mécanique : hydraulique, éolienne, marémotrice ;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>Énergie chimique : biochimie (muscles), biomasse (bois, biocarburants, etc.), combustibles fossiles ;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>Énergie géothermique : de surface (quelques mètres), sources de chaleur profondes (plusieurs centaines de mètres) ;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Énergie nucléaire ;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>Énergie solaire : photovoltaïque, thermique.</w:t>
      </w:r>
    </w:p>
    <w:p w:rsidR="51B6E8A3" w:rsidRPr="0018133F" w:rsidRDefault="51B6E8A3" w:rsidP="51B6E8A3">
      <w:r w:rsidRPr="51B6E8A3">
        <w:t xml:space="preserve">Le lien entre les différentes fonctions dépend du type d’énergie primaire et finale. </w:t>
      </w:r>
    </w:p>
    <w:p w:rsidR="79FB0548" w:rsidRPr="0018133F" w:rsidRDefault="79FB0548" w:rsidP="79FB0548"/>
    <w:p w:rsidR="51B6E8A3" w:rsidRPr="0018133F" w:rsidRDefault="79FB0548" w:rsidP="79FB0548">
      <w:r w:rsidRPr="79FB0548">
        <w:rPr>
          <w:b/>
          <w:bCs/>
        </w:rPr>
        <w:t>Production</w:t>
      </w:r>
      <w:r w:rsidRPr="51B6E8A3">
        <w:t xml:space="preserve"> : on ne produit pas d’énergie ex nihilo mais on effectue la transformation d’une énergie provenant d’une source primaire en une énergie ou un vecteur d’énergie adapté au transport ou au stockage.</w:t>
      </w:r>
    </w:p>
    <w:p w:rsidR="51B6E8A3" w:rsidRPr="0018133F" w:rsidRDefault="51B6E8A3" w:rsidP="51B6E8A3">
      <w:r w:rsidRPr="51B6E8A3">
        <w:t>Exemples :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Extraction du charbon, pétrole, gaz pour le transporter ou le distribuer ;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Énergie potentielle de pesanteur en énergie mécanique (moulin à eau, fouloirs, etc.), en énergie électrique ;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Énergie chimique en énergie électrique (centrale thermique) ;</w:t>
      </w:r>
    </w:p>
    <w:p w:rsidR="79FB0548" w:rsidRPr="0018133F" w:rsidRDefault="79FB0548" w:rsidP="79FB0548"/>
    <w:p w:rsidR="51B6E8A3" w:rsidRPr="0018133F" w:rsidRDefault="79FB0548" w:rsidP="79FB0548">
      <w:r w:rsidRPr="79FB0548">
        <w:rPr>
          <w:b/>
          <w:bCs/>
        </w:rPr>
        <w:t xml:space="preserve">Transport </w:t>
      </w:r>
      <w:r w:rsidRPr="51B6E8A3">
        <w:t>: déplacement de l’énergie soit directement soit au travers d’un vecteur énergétique.</w:t>
      </w:r>
    </w:p>
    <w:p w:rsidR="51B6E8A3" w:rsidRPr="0018133F" w:rsidRDefault="51B6E8A3" w:rsidP="51B6E8A3">
      <w:r w:rsidRPr="51B6E8A3">
        <w:t>Exemples :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Énergie électrique : câbles, batteries, citerne d’hydrogène.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Énergie chimique : pipeline, citerne de gaz, vraquiers, etc.</w:t>
      </w:r>
    </w:p>
    <w:p w:rsidR="79FB0548" w:rsidRPr="0018133F" w:rsidRDefault="79FB0548" w:rsidP="79FB0548"/>
    <w:p w:rsidR="51B6E8A3" w:rsidRPr="0018133F" w:rsidRDefault="79FB0548" w:rsidP="79FB0548">
      <w:r w:rsidRPr="79FB0548">
        <w:rPr>
          <w:b/>
          <w:bCs/>
        </w:rPr>
        <w:t xml:space="preserve">Distribution </w:t>
      </w:r>
      <w:r w:rsidRPr="51B6E8A3">
        <w:t>: mise à disposition des utilisateurs du vecteur énergétique ou de l’énergie finale.</w:t>
      </w:r>
    </w:p>
    <w:p w:rsidR="51B6E8A3" w:rsidRPr="0018133F" w:rsidRDefault="51B6E8A3" w:rsidP="51B6E8A3">
      <w:r w:rsidRPr="51B6E8A3">
        <w:t>Exemples :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Gaz : réseau GRDF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Électricité : réseau ERDF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Carburant : stations service, fioul domestique</w:t>
      </w:r>
    </w:p>
    <w:p w:rsidR="79FB0548" w:rsidRPr="0018133F" w:rsidRDefault="79FB0548" w:rsidP="79FB0548"/>
    <w:p w:rsidR="51B6E8A3" w:rsidRPr="0018133F" w:rsidRDefault="79FB0548" w:rsidP="79FB0548">
      <w:r w:rsidRPr="79FB0548">
        <w:rPr>
          <w:b/>
          <w:bCs/>
        </w:rPr>
        <w:t xml:space="preserve">Stockage </w:t>
      </w:r>
      <w:r w:rsidRPr="51B6E8A3">
        <w:t>: désigne le stockage de matière support de cette énergie.</w:t>
      </w:r>
    </w:p>
    <w:p w:rsidR="51B6E8A3" w:rsidRPr="0018133F" w:rsidRDefault="51B6E8A3" w:rsidP="51B6E8A3">
      <w:r w:rsidRPr="51B6E8A3">
        <w:t xml:space="preserve">Exemples : 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Électricité : batterie, hydrogène, remonté d’eau, etc.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Thermique : cumulus, inertie thermique, glace, etc.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Biomasse : forêts</w:t>
      </w:r>
    </w:p>
    <w:p w:rsidR="79FB0548" w:rsidRPr="0018133F" w:rsidRDefault="79FB0548" w:rsidP="79FB0548"/>
    <w:p w:rsidR="51B6E8A3" w:rsidRPr="0018133F" w:rsidRDefault="79FB0548" w:rsidP="79FB0548">
      <w:r w:rsidRPr="79FB0548">
        <w:rPr>
          <w:b/>
          <w:bCs/>
        </w:rPr>
        <w:t xml:space="preserve">Transformation </w:t>
      </w:r>
      <w:r w:rsidRPr="51B6E8A3">
        <w:t>: on applique se terme au changement de forme ou de support de l’énergie. Toute transformation d'énergie dégage de la chaleur. Certaines de ces transformations sont réversibles.</w:t>
      </w:r>
    </w:p>
    <w:p w:rsidR="51B6E8A3" w:rsidRPr="0018133F" w:rsidRDefault="51B6E8A3" w:rsidP="51B6E8A3">
      <w:r w:rsidRPr="51B6E8A3">
        <w:t>Exemples :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Électrique--&gt;mécanique : moteur électrique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Électrique--&gt;électrique : transformateur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Mécanique--&gt;électrique : alternateur, dynamo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Mécanique--&gt;mécanique : réducteur, multiplicateur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Électrique--&gt;thermique : convecteur</w:t>
      </w:r>
    </w:p>
    <w:p w:rsidR="79FB0548" w:rsidRPr="0018133F" w:rsidRDefault="79FB0548" w:rsidP="79FB0548"/>
    <w:p w:rsidR="51B6E8A3" w:rsidRPr="0018133F" w:rsidRDefault="79FB0548" w:rsidP="79FB0548">
      <w:r w:rsidRPr="79FB0548">
        <w:rPr>
          <w:b/>
          <w:bCs/>
        </w:rPr>
        <w:t xml:space="preserve">Modulation </w:t>
      </w:r>
      <w:r w:rsidRPr="51B6E8A3">
        <w:t>: gestion de la quantité d’énergie utilisée pour les besoins d’une application.</w:t>
      </w:r>
    </w:p>
    <w:p w:rsidR="51B6E8A3" w:rsidRPr="0018133F" w:rsidRDefault="51B6E8A3" w:rsidP="51B6E8A3">
      <w:r w:rsidRPr="51B6E8A3">
        <w:t>Exemples :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Thermique : thermostat, robinet, valve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Électrique : hacheur, onduleur</w:t>
      </w:r>
    </w:p>
    <w:p w:rsidR="51B6E8A3" w:rsidRPr="0018133F" w:rsidRDefault="79FB0548" w:rsidP="79FB0548">
      <w:pPr>
        <w:pStyle w:val="Paragraphedeliste"/>
        <w:numPr>
          <w:ilvl w:val="0"/>
          <w:numId w:val="1"/>
        </w:numPr>
      </w:pPr>
      <w:r w:rsidRPr="51B6E8A3">
        <w:t xml:space="preserve"> Mécanique : boite de vitesse</w:t>
      </w:r>
    </w:p>
    <w:p w:rsidR="51B6E8A3" w:rsidRPr="0018133F" w:rsidRDefault="51B6E8A3" w:rsidP="51B6E8A3"/>
    <w:sectPr w:rsidR="51B6E8A3" w:rsidRPr="0018133F" w:rsidSect="008C3D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4E" w:rsidRDefault="008E614E" w:rsidP="008C3D7F">
      <w:r>
        <w:separator/>
      </w:r>
    </w:p>
  </w:endnote>
  <w:endnote w:type="continuationSeparator" w:id="0">
    <w:p w:rsidR="008E614E" w:rsidRDefault="008E614E" w:rsidP="008C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4E" w:rsidRDefault="008E614E" w:rsidP="008C3D7F">
      <w:r>
        <w:separator/>
      </w:r>
    </w:p>
  </w:footnote>
  <w:footnote w:type="continuationSeparator" w:id="0">
    <w:p w:rsidR="008E614E" w:rsidRDefault="008E614E" w:rsidP="008C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32"/>
      </w:rPr>
      <w:alias w:val="Titre"/>
      <w:id w:val="7288571"/>
      <w:placeholder>
        <w:docPart w:val="37A97E5EBE864734A28B6C9AD5801D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74E72" w:rsidRPr="008C3D7F" w:rsidRDefault="00974E7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:rsidR="00974E72" w:rsidRDefault="00974E7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1D4B"/>
    <w:multiLevelType w:val="hybridMultilevel"/>
    <w:tmpl w:val="E95AC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50152"/>
    <w:multiLevelType w:val="hybridMultilevel"/>
    <w:tmpl w:val="8668C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620B2"/>
    <w:multiLevelType w:val="hybridMultilevel"/>
    <w:tmpl w:val="EAC045A0"/>
    <w:lvl w:ilvl="0" w:tplc="6CC43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48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6A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E3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A5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0F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45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C5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4A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33F45"/>
    <w:multiLevelType w:val="hybridMultilevel"/>
    <w:tmpl w:val="E7BA4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C49A0"/>
    <w:multiLevelType w:val="hybridMultilevel"/>
    <w:tmpl w:val="6142A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1A1C"/>
    <w:rsid w:val="000B081A"/>
    <w:rsid w:val="001446D8"/>
    <w:rsid w:val="00157114"/>
    <w:rsid w:val="0018133F"/>
    <w:rsid w:val="001B5C65"/>
    <w:rsid w:val="00245451"/>
    <w:rsid w:val="00262B80"/>
    <w:rsid w:val="00281D84"/>
    <w:rsid w:val="002B22C0"/>
    <w:rsid w:val="002F3A11"/>
    <w:rsid w:val="00310F57"/>
    <w:rsid w:val="00341C9F"/>
    <w:rsid w:val="003449C6"/>
    <w:rsid w:val="003D23FC"/>
    <w:rsid w:val="003E2A9C"/>
    <w:rsid w:val="003F1CDC"/>
    <w:rsid w:val="005047A9"/>
    <w:rsid w:val="005173EF"/>
    <w:rsid w:val="005229D4"/>
    <w:rsid w:val="00525A22"/>
    <w:rsid w:val="0058295B"/>
    <w:rsid w:val="005E7863"/>
    <w:rsid w:val="005F54C4"/>
    <w:rsid w:val="00620B13"/>
    <w:rsid w:val="006C61D2"/>
    <w:rsid w:val="007E1166"/>
    <w:rsid w:val="00853B8D"/>
    <w:rsid w:val="008C3D7F"/>
    <w:rsid w:val="008E614E"/>
    <w:rsid w:val="00932513"/>
    <w:rsid w:val="00974E72"/>
    <w:rsid w:val="00AA5D42"/>
    <w:rsid w:val="00B24B44"/>
    <w:rsid w:val="00B27751"/>
    <w:rsid w:val="00B5767B"/>
    <w:rsid w:val="00BD5B1D"/>
    <w:rsid w:val="00C4129A"/>
    <w:rsid w:val="00C91A1C"/>
    <w:rsid w:val="00CC1CB6"/>
    <w:rsid w:val="00CF02A8"/>
    <w:rsid w:val="00D30092"/>
    <w:rsid w:val="00D33124"/>
    <w:rsid w:val="00D42CCD"/>
    <w:rsid w:val="00D64037"/>
    <w:rsid w:val="00D9699A"/>
    <w:rsid w:val="00DF7D1C"/>
    <w:rsid w:val="00EE66AF"/>
    <w:rsid w:val="00F2697B"/>
    <w:rsid w:val="00F95621"/>
    <w:rsid w:val="51B6E8A3"/>
    <w:rsid w:val="79FB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85"/>
        <o:r id="V:Rule2" type="connector" idref="#_x0000_s1049"/>
        <o:r id="V:Rule3" type="connector" idref="#_x0000_s1054"/>
        <o:r id="V:Rule5" type="connector" idref="#_x0000_s1050"/>
        <o:r id="V:Rule6" type="connector" idref="#_x0000_s1053"/>
        <o:r id="V:Rule7" type="connector" idref="#_x0000_s1084"/>
        <o:r id="V:Rule8" type="connector" idref="#_x0000_s1081"/>
        <o:r id="V:Rule9" type="connector" idref="#_x0000_s1060"/>
        <o:r id="V:Rule10" type="connector" idref="#_x0000_s1083"/>
        <o:r id="V:Rule12" type="connector" idref="#_x0000_s1064"/>
        <o:r id="V:Rule17" type="connector" idref="#_x0000_s1057"/>
        <o:r id="V:Rule18" type="connector" idref="#_x0000_s1067"/>
        <o:r id="V:Rule20" type="connector" idref="#_x0000_s1092"/>
        <o:r id="V:Rule22" type="connector" idref="#_x0000_s1098"/>
        <o:r id="V:Rule25" type="connector" idref="#_x0000_s1100"/>
        <o:r id="V:Rule26" type="connector" idref="#_x0000_s1105"/>
        <o:r id="V:Rule27" type="connector" idref="#_x0000_s1111"/>
        <o:r id="V:Rule28" type="connector" idref="#_x0000_s1114"/>
        <o:r id="V:Rule29" type="connector" idref="#_x0000_s1115"/>
        <o:r id="V:Rule30" type="connector" idref="#_x0000_s1119"/>
        <o:r id="V:Rule31" type="connector" idref="#_x0000_s1122"/>
        <o:r id="V:Rule32" type="connector" idref="#_x0000_s1123"/>
        <o:r id="V:Rule33" type="connector" idref="#_x0000_s1129"/>
      </o:rules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D7F"/>
  </w:style>
  <w:style w:type="paragraph" w:styleId="Titre1">
    <w:name w:val="heading 1"/>
    <w:basedOn w:val="Normal"/>
    <w:next w:val="Normal"/>
    <w:link w:val="Titre1Car"/>
    <w:uiPriority w:val="9"/>
    <w:qFormat/>
    <w:rsid w:val="001B5C65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5451"/>
    <w:pPr>
      <w:keepNext/>
      <w:keepLines/>
      <w:spacing w:before="120" w:after="120"/>
      <w:outlineLvl w:val="1"/>
    </w:pPr>
    <w:rPr>
      <w:rFonts w:eastAsiaTheme="majorEastAsia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1CDC"/>
    <w:pPr>
      <w:ind w:left="720"/>
      <w:contextualSpacing/>
    </w:pPr>
  </w:style>
  <w:style w:type="paragraph" w:customStyle="1" w:styleId="Style1">
    <w:name w:val="Style1"/>
    <w:basedOn w:val="Normal"/>
    <w:link w:val="Style1Car"/>
    <w:qFormat/>
    <w:rsid w:val="001B5C65"/>
    <w:pPr>
      <w:spacing w:after="120"/>
      <w:ind w:firstLine="284"/>
    </w:pPr>
  </w:style>
  <w:style w:type="character" w:customStyle="1" w:styleId="Titre1Car">
    <w:name w:val="Titre 1 Car"/>
    <w:basedOn w:val="Policepardfaut"/>
    <w:link w:val="Titre1"/>
    <w:uiPriority w:val="9"/>
    <w:rsid w:val="001B5C65"/>
    <w:rPr>
      <w:rFonts w:eastAsiaTheme="majorEastAsia" w:cstheme="majorBidi"/>
      <w:b/>
      <w:bCs/>
      <w:sz w:val="28"/>
      <w:szCs w:val="28"/>
    </w:rPr>
  </w:style>
  <w:style w:type="character" w:customStyle="1" w:styleId="Style1Car">
    <w:name w:val="Style1 Car"/>
    <w:basedOn w:val="Policepardfaut"/>
    <w:link w:val="Style1"/>
    <w:rsid w:val="001B5C65"/>
  </w:style>
  <w:style w:type="character" w:styleId="Textedelespacerserv">
    <w:name w:val="Placeholder Text"/>
    <w:basedOn w:val="Policepardfaut"/>
    <w:uiPriority w:val="99"/>
    <w:semiHidden/>
    <w:rsid w:val="001B5C65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245451"/>
    <w:rPr>
      <w:rFonts w:eastAsiaTheme="majorEastAsia" w:cs="Arial"/>
      <w:b/>
      <w:bCs/>
      <w:sz w:val="26"/>
      <w:szCs w:val="26"/>
    </w:rPr>
  </w:style>
  <w:style w:type="paragraph" w:styleId="Sansinterligne">
    <w:name w:val="No Spacing"/>
    <w:uiPriority w:val="1"/>
    <w:qFormat/>
    <w:rsid w:val="00B27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A97E5EBE864734A28B6C9AD5801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D2F1A-3CC9-4E37-AE25-94C7BEC470A8}"/>
      </w:docPartPr>
      <w:docPartBody>
        <w:p w:rsidR="00AC36E9" w:rsidRDefault="00B05268" w:rsidP="00B05268">
          <w:pPr>
            <w:pStyle w:val="37A97E5EBE864734A28B6C9AD5801D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1EF0"/>
    <w:rsid w:val="00022BAA"/>
    <w:rsid w:val="00107107"/>
    <w:rsid w:val="00221EF0"/>
    <w:rsid w:val="00612892"/>
    <w:rsid w:val="0092735D"/>
    <w:rsid w:val="00AC36E9"/>
    <w:rsid w:val="00B05268"/>
    <w:rsid w:val="00FB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5186F65B87B457C981226B1C14E94EF">
    <w:name w:val="05186F65B87B457C981226B1C14E94EF"/>
    <w:rsid w:val="00022BAA"/>
  </w:style>
  <w:style w:type="paragraph" w:customStyle="1" w:styleId="DF60980DFE6041CEB9954C2D7499583B">
    <w:name w:val="DF60980DFE6041CEB9954C2D7499583B"/>
    <w:rsid w:val="00221EF0"/>
  </w:style>
  <w:style w:type="paragraph" w:customStyle="1" w:styleId="37A97E5EBE864734A28B6C9AD5801D34">
    <w:name w:val="37A97E5EBE864734A28B6C9AD5801D34"/>
    <w:rsid w:val="00B05268"/>
  </w:style>
  <w:style w:type="character" w:styleId="Textedelespacerserv">
    <w:name w:val="Placeholder Text"/>
    <w:basedOn w:val="Policepardfaut"/>
    <w:uiPriority w:val="99"/>
    <w:semiHidden/>
    <w:rsid w:val="00B0526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connaissance.dotx</Template>
  <TotalTime>4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Tronc Commun</vt:lpstr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Tronc Commun</dc:title>
  <dc:creator>Patrick Cohen</dc:creator>
  <cp:lastModifiedBy>nicolas morancy</cp:lastModifiedBy>
  <cp:revision>3</cp:revision>
  <dcterms:created xsi:type="dcterms:W3CDTF">2011-11-04T10:04:00Z</dcterms:created>
  <dcterms:modified xsi:type="dcterms:W3CDTF">2011-11-04T10:06:00Z</dcterms:modified>
</cp:coreProperties>
</file>