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380242" w:rsidRPr="008C3D7F" w:rsidTr="002001DC">
        <w:trPr>
          <w:trHeight w:val="149"/>
        </w:trPr>
        <w:tc>
          <w:tcPr>
            <w:tcW w:w="3227" w:type="dxa"/>
          </w:tcPr>
          <w:p w:rsidR="00380242" w:rsidRPr="00802A61" w:rsidRDefault="00380242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380242" w:rsidRPr="005F6D16" w:rsidRDefault="00380242" w:rsidP="00A21F1D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380242" w:rsidRDefault="00380242" w:rsidP="00A21F1D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380242" w:rsidRPr="008C3D7F" w:rsidRDefault="00380242" w:rsidP="00A21F1D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380242" w:rsidRPr="008C3D7F" w:rsidRDefault="00380242" w:rsidP="00A21F1D">
            <w:r w:rsidRPr="001A7BF0">
              <w:t>3.2 Constituants d’un système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380242" w:rsidRPr="008C3D7F" w:rsidRDefault="00F80C5F" w:rsidP="00071E41">
            <w:r w:rsidRPr="00F80C5F">
              <w:t>3.2.3 Acquisition et codage de l’information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380242" w:rsidRPr="008C3D7F" w:rsidRDefault="001C741C" w:rsidP="00071E41">
            <w:r w:rsidRPr="001C741C">
              <w:t>Capteurs : approche qualitative des capteurs, grandeur mesurée et grandeurs d’influence (parasitage, sensibilité, linéarité)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380242" w:rsidRPr="008C3D7F" w:rsidRDefault="00380242" w:rsidP="001C741C">
            <w:r>
              <w:t>Première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380242" w:rsidRPr="008C3D7F" w:rsidRDefault="00380242" w:rsidP="001C741C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380242" w:rsidRPr="005F6D16" w:rsidRDefault="00D3101C" w:rsidP="00071E41">
            <w:pPr>
              <w:rPr>
                <w:i/>
              </w:rPr>
            </w:pPr>
            <w:r w:rsidRPr="00D3101C">
              <w:rPr>
                <w:i/>
              </w:rPr>
              <w:t>On privilégie des activités de travaux pratiques articulées autour de chaînes d’acquisition et de traitement logiciel, après instrumentation de systèmes réels.</w:t>
            </w:r>
          </w:p>
        </w:tc>
      </w:tr>
      <w:tr w:rsidR="00380242" w:rsidRPr="008C3D7F" w:rsidTr="008C3D7F">
        <w:trPr>
          <w:trHeight w:val="142"/>
        </w:trPr>
        <w:tc>
          <w:tcPr>
            <w:tcW w:w="3227" w:type="dxa"/>
          </w:tcPr>
          <w:p w:rsidR="00380242" w:rsidRPr="008C3D7F" w:rsidRDefault="00380242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5A1134" w:rsidRDefault="00FB6ECB" w:rsidP="00FB6ECB">
            <w:r>
              <w:t>3.2.3-2</w:t>
            </w:r>
            <w:r w:rsidR="005A1134">
              <w:t xml:space="preserve"> " Conditionnement et adaptation d'un capteur</w:t>
            </w:r>
            <w:r w:rsidR="00225423">
              <w:t xml:space="preserve"> </w:t>
            </w:r>
            <w:r w:rsidR="005A1134">
              <w:t>"</w:t>
            </w:r>
            <w:r>
              <w:t>;</w:t>
            </w:r>
          </w:p>
          <w:p w:rsidR="005A1134" w:rsidRDefault="00FB6ECB" w:rsidP="00FB6ECB">
            <w:r>
              <w:t xml:space="preserve">3.2.3-3 </w:t>
            </w:r>
            <w:r w:rsidR="005A1134">
              <w:t>" Filtrage de l'information</w:t>
            </w:r>
            <w:r w:rsidR="00225423">
              <w:t xml:space="preserve"> </w:t>
            </w:r>
            <w:r w:rsidR="005A1134">
              <w:t>"</w:t>
            </w:r>
          </w:p>
          <w:p w:rsidR="00380242" w:rsidRPr="008C3D7F" w:rsidRDefault="00FB6ECB" w:rsidP="00FB6ECB">
            <w:r>
              <w:t>3.1.4.5</w:t>
            </w:r>
            <w:r w:rsidR="005A1134">
              <w:t xml:space="preserve"> " Traitement analogique de l'information</w:t>
            </w:r>
            <w:r w:rsidR="00225423">
              <w:t xml:space="preserve"> </w:t>
            </w:r>
            <w:r w:rsidR="005A1134">
              <w:t>"</w:t>
            </w:r>
          </w:p>
        </w:tc>
      </w:tr>
    </w:tbl>
    <w:p w:rsidR="00542A09" w:rsidRDefault="00542A09" w:rsidP="00542A09"/>
    <w:p w:rsidR="00542A09" w:rsidRDefault="00542A09" w:rsidP="00542A09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CAPTEURS</w:t>
      </w:r>
    </w:p>
    <w:p w:rsidR="00FD7B84" w:rsidRDefault="00F87114" w:rsidP="00542A09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noProof/>
          <w:u w:val="single"/>
          <w:lang w:eastAsia="fr-FR"/>
        </w:rPr>
        <w:pict>
          <v:group id="_x0000_s1078" style="position:absolute;left:0;text-align:left;margin-left:-4.8pt;margin-top:11.6pt;width:485.3pt;height:92.2pt;z-index:251708416" coordorigin="1038,6266" coordsize="9706,18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8;top:6266;width:1362;height:923;v-text-anchor:middle" strokecolor="red" strokeweight="2.25pt">
              <v:textbox inset=".5mm,.3mm,.5mm,.3mm">
                <w:txbxContent>
                  <w:p w:rsidR="00FD7B84" w:rsidRPr="00FD7B84" w:rsidRDefault="00FD7B84" w:rsidP="00FD7B84">
                    <w:pPr>
                      <w:jc w:val="center"/>
                      <w:rPr>
                        <w:b/>
                      </w:rPr>
                    </w:pPr>
                    <w:r w:rsidRPr="00FD7B84">
                      <w:rPr>
                        <w:b/>
                      </w:rPr>
                      <w:t>Capteur</w:t>
                    </w:r>
                  </w:p>
                </w:txbxContent>
              </v:textbox>
            </v:shape>
            <v:shape id="_x0000_s1028" type="#_x0000_t202" style="position:absolute;left:2632;top:6266;width:1369;height:923;v-text-anchor:middle">
              <v:textbox inset=".5mm,.3mm,.5mm,.3mm">
                <w:txbxContent>
                  <w:p w:rsidR="00FD7B84" w:rsidRPr="00FD7B84" w:rsidRDefault="00FD7B84" w:rsidP="00FD7B84">
                    <w:pPr>
                      <w:jc w:val="center"/>
                    </w:pPr>
                    <w:r>
                      <w:t>Amplificateur</w:t>
                    </w:r>
                  </w:p>
                </w:txbxContent>
              </v:textbox>
            </v:shape>
            <v:shape id="_x0000_s1029" type="#_x0000_t202" style="position:absolute;left:4331;top:6266;width:1453;height:923;v-text-anchor:middle">
              <v:textbox inset=".5mm,.3mm,.5mm,.3mm">
                <w:txbxContent>
                  <w:p w:rsidR="00FD7B84" w:rsidRPr="00FD7B84" w:rsidRDefault="00FD7B84" w:rsidP="00FD7B84">
                    <w:pPr>
                      <w:jc w:val="center"/>
                    </w:pPr>
                    <w:r>
                      <w:t>Filtrage</w:t>
                    </w:r>
                  </w:p>
                </w:txbxContent>
              </v:textbox>
            </v:shape>
            <v:shape id="_x0000_s1030" type="#_x0000_t202" style="position:absolute;left:6114;top:6266;width:1688;height:923;v-text-anchor:middle">
              <v:textbox inset=".5mm,.3mm,.5mm,.3mm">
                <w:txbxContent>
                  <w:p w:rsidR="00FD7B84" w:rsidRDefault="00FD7B84" w:rsidP="00FD7B84">
                    <w:pPr>
                      <w:jc w:val="center"/>
                    </w:pPr>
                    <w:r>
                      <w:t>Echantillonneur /</w:t>
                    </w:r>
                  </w:p>
                  <w:p w:rsidR="00FD7B84" w:rsidRDefault="00FD7B84" w:rsidP="00FD7B84">
                    <w:pPr>
                      <w:jc w:val="center"/>
                    </w:pPr>
                    <w:r>
                      <w:t>Bloqueur</w:t>
                    </w:r>
                  </w:p>
                  <w:p w:rsidR="00FD7B84" w:rsidRPr="00FD7B84" w:rsidRDefault="00FD7B84" w:rsidP="00FD7B84">
                    <w:pPr>
                      <w:ind w:firstLine="708"/>
                      <w:jc w:val="center"/>
                      <w:rPr>
                        <w:sz w:val="16"/>
                        <w:szCs w:val="16"/>
                      </w:rPr>
                    </w:pPr>
                    <w:r w:rsidRPr="00FD7B84">
                      <w:rPr>
                        <w:sz w:val="16"/>
                        <w:szCs w:val="16"/>
                      </w:rPr>
                      <w:t>(Te,Fe)</w:t>
                    </w:r>
                  </w:p>
                </w:txbxContent>
              </v:textbox>
            </v:shape>
            <v:shape id="_x0000_s1031" type="#_x0000_t202" style="position:absolute;left:8160;top:6266;width:1688;height:923;v-text-anchor:middle">
              <v:textbox inset=".5mm,.3mm,.5mm,.3mm">
                <w:txbxContent>
                  <w:p w:rsidR="00FD7B84" w:rsidRDefault="00FD7B84" w:rsidP="00FD7B84">
                    <w:pPr>
                      <w:jc w:val="center"/>
                    </w:pPr>
                    <w:r w:rsidRPr="00FD7B84">
                      <w:rPr>
                        <w:b/>
                      </w:rPr>
                      <w:t>C</w:t>
                    </w:r>
                    <w:r>
                      <w:t xml:space="preserve">onvertisseur </w:t>
                    </w:r>
                    <w:r w:rsidRPr="00FD7B84">
                      <w:rPr>
                        <w:b/>
                      </w:rPr>
                      <w:t>A</w:t>
                    </w:r>
                    <w:r>
                      <w:t>nalogique</w:t>
                    </w:r>
                  </w:p>
                  <w:p w:rsidR="00FD7B84" w:rsidRDefault="00FD7B84" w:rsidP="00FD7B84">
                    <w:pPr>
                      <w:jc w:val="center"/>
                    </w:pPr>
                    <w:r w:rsidRPr="00FD7B84">
                      <w:rPr>
                        <w:b/>
                      </w:rPr>
                      <w:t>N</w:t>
                    </w:r>
                    <w:r>
                      <w:t>umérique</w:t>
                    </w:r>
                  </w:p>
                  <w:p w:rsidR="00FD7B84" w:rsidRPr="00FD7B84" w:rsidRDefault="00FD7B84" w:rsidP="00FD7B84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(n bits)</w:t>
                    </w:r>
                  </w:p>
                </w:txbxContent>
              </v:textbox>
            </v:shape>
            <v:shape id="_x0000_s1032" style="position:absolute;left:2298;top:7353;width:472;height:167" coordsize="944,348" path="m,297c28,213,56,130,95,96v39,-34,106,16,141,c271,80,266,4,307,2,348,,435,41,484,84v49,43,73,136,118,177c647,302,699,348,756,332,813,316,911,197,944,167e" filled="f" strokeweight="1.5pt">
              <v:path arrowok="t"/>
            </v:shape>
            <v:shape id="_x0000_s1033" style="position:absolute;left:3612;top:7353;width:1381;height:757" coordsize="944,348" path="m,297c28,213,56,130,95,96v39,-34,106,16,141,c271,80,266,4,307,2,348,,435,41,484,84v49,43,73,136,118,177c647,302,699,348,756,332,813,316,911,197,944,167e" filled="f" strokeweight="1.5pt">
              <v:path arrowok="t"/>
            </v:shape>
            <v:shape id="_x0000_s1034" style="position:absolute;left:5513;top:7344;width:1381;height:682" coordsize="1381,682" path="m,655c41,472,92,308,139,218v47,-90,91,-67,143,-101c334,83,378,,449,13v71,13,187,85,259,179c780,285,810,501,881,577v71,76,168,105,251,71c1215,614,1329,430,1381,372e" filled="f" strokeweight="1.5pt">
              <v:path arrowok="t"/>
            </v:shape>
            <v:group id="_x0000_s1070" style="position:absolute;left:7614;top:7344;width:1471;height:688" coordorigin="7614,7626" coordsize="1471,688">
              <v:shape id="_x0000_s1035" style="position:absolute;left:7614;top:7626;width:1381;height:682" coordsize="1381,682" path="m,655c41,472,92,308,139,218v47,-90,91,-67,143,-101c334,83,378,,449,13v71,13,187,85,259,179c780,285,810,501,881,577v71,76,168,105,251,71c1215,614,1329,430,1381,372e" filled="f" strokecolor="#4f81bd [3204]">
                <v:stroke dashstyle="dash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7614;top:8308;width:90;height:0" o:connectortype="straight"/>
              <v:shape id="_x0000_s1037" type="#_x0000_t32" style="position:absolute;left:7704;top:7941;width:0;height:373;flip:y" o:connectortype="straight" strokeweight=".25pt"/>
              <v:shape id="_x0000_s1038" type="#_x0000_t32" style="position:absolute;left:7704;top:7944;width:90;height:0" o:connectortype="straight"/>
              <v:shape id="_x0000_s1039" type="#_x0000_t32" style="position:absolute;left:7704;top:7944;width:90;height:0" o:connectortype="straight"/>
              <v:shape id="_x0000_s1040" type="#_x0000_t32" style="position:absolute;left:7794;top:7802;width:0;height:139;flip:y" o:connectortype="straight" strokeweight=".25pt"/>
              <v:shape id="_x0000_s1041" type="#_x0000_t32" style="position:absolute;left:7794;top:7802;width:90;height:0" o:connectortype="straight"/>
              <v:shape id="_x0000_s1042" type="#_x0000_t32" style="position:absolute;left:7884;top:7758;width:1;height:44;flip:y" o:connectortype="straight" strokeweight=".25pt"/>
              <v:shape id="_x0000_s1043" type="#_x0000_t32" style="position:absolute;left:7884;top:7758;width:90;height:0" o:connectortype="straight"/>
              <v:shape id="_x0000_s1044" type="#_x0000_t32" style="position:absolute;left:7974;top:7683;width:1;height:75;flip:y" o:connectortype="straight" strokeweight=".25pt"/>
              <v:shape id="_x0000_s1045" type="#_x0000_t32" style="position:absolute;left:7975;top:7683;width:90;height:0" o:connectortype="straight"/>
              <v:shape id="_x0000_s1046" type="#_x0000_t32" style="position:absolute;left:8065;top:7635;width:1;height:48;flip:y" o:connectortype="straight" strokeweight=".25pt"/>
              <v:shape id="_x0000_s1047" type="#_x0000_t32" style="position:absolute;left:8066;top:7635;width:90;height:0" o:connectortype="straight"/>
              <v:shape id="_x0000_s1048" type="#_x0000_t32" style="position:absolute;left:8155;top:7635;width:1;height:48;flip:y" o:connectortype="straight" strokeweight=".25pt"/>
              <v:shape id="_x0000_s1049" type="#_x0000_t32" style="position:absolute;left:8157;top:7626;width:0;height:42;flip:y" o:connectortype="straight" strokeweight=".25pt"/>
              <v:shape id="_x0000_s1050" type="#_x0000_t32" style="position:absolute;left:8160;top:7683;width:90;height:0" o:connectortype="straight"/>
              <v:shape id="_x0000_s1051" type="#_x0000_t32" style="position:absolute;left:8249;top:7683;width:1;height:48;flip:y" o:connectortype="straight" strokeweight=".25pt"/>
              <v:shape id="_x0000_s1052" type="#_x0000_t32" style="position:absolute;left:8250;top:7731;width:90;height:0" o:connectortype="straight"/>
              <v:shape id="_x0000_s1053" type="#_x0000_t32" style="position:absolute;left:8341;top:7731;width:0;height:112;flip:y" o:connectortype="straight" strokeweight=".25pt"/>
              <v:shape id="_x0000_s1054" type="#_x0000_t32" style="position:absolute;left:8341;top:7843;width:90;height:0" o:connectortype="straight"/>
              <v:shape id="_x0000_s1055" type="#_x0000_t32" style="position:absolute;left:8432;top:7832;width:1;height:233;flip:y" o:connectortype="straight" strokeweight=".25pt"/>
              <v:shape id="_x0000_s1056" type="#_x0000_t32" style="position:absolute;left:8433;top:8065;width:90;height:0" o:connectortype="straight"/>
              <v:shape id="_x0000_s1057" type="#_x0000_t32" style="position:absolute;left:8525;top:8065;width:1;height:166;flip:y" o:connectortype="straight" strokeweight=".25pt"/>
              <v:shape id="_x0000_s1058" type="#_x0000_t32" style="position:absolute;left:8525;top:8231;width:90;height:0" o:connectortype="straight"/>
              <v:shape id="_x0000_s1059" type="#_x0000_t32" style="position:absolute;left:8615;top:8231;width:1;height:48;flip:y" o:connectortype="straight" strokeweight=".25pt"/>
              <v:shape id="_x0000_s1060" type="#_x0000_t32" style="position:absolute;left:8616;top:8279;width:90;height:0" o:connectortype="straight"/>
              <v:shape id="_x0000_s1061" type="#_x0000_t32" style="position:absolute;left:8724;top:8279;width:90;height:0" o:connectortype="straight"/>
              <v:shape id="_x0000_s1062" type="#_x0000_t32" style="position:absolute;left:8813;top:8231;width:1;height:48;flip:y" o:connectortype="straight" strokeweight=".25pt"/>
              <v:shape id="_x0000_s1063" type="#_x0000_t32" style="position:absolute;left:8813;top:8231;width:90;height:0" o:connectortype="straight"/>
              <v:shape id="_x0000_s1064" type="#_x0000_t32" style="position:absolute;left:8902;top:8129;width:0;height:86;flip:y" o:connectortype="straight" strokeweight=".25pt"/>
              <v:shape id="_x0000_s1067" type="#_x0000_t32" style="position:absolute;left:8905;top:8129;width:90;height:0" o:connectortype="straight"/>
              <v:shape id="_x0000_s1068" type="#_x0000_t32" style="position:absolute;left:8995;top:8022;width:0;height:107;flip:y" o:connectortype="straight" strokeweight=".25pt"/>
              <v:shape id="_x0000_s1069" type="#_x0000_t32" style="position:absolute;left:8995;top:8022;width:90;height:0" o:connectortype="straight"/>
            </v:group>
            <v:shape id="_x0000_s1072" type="#_x0000_t202" style="position:absolute;left:10178;top:6294;width:566;height:1437" stroked="f">
              <v:textbox inset=".5mm,.3mm,.5mm,.3mm">
                <w:txbxContent>
                  <w:p w:rsidR="006E019B" w:rsidRDefault="006E019B" w:rsidP="006E019B">
                    <w:pPr>
                      <w:jc w:val="left"/>
                    </w:pPr>
                    <w:r>
                      <w:t>0001</w:t>
                    </w:r>
                  </w:p>
                  <w:p w:rsidR="006E019B" w:rsidRDefault="006E019B" w:rsidP="006E019B">
                    <w:pPr>
                      <w:jc w:val="left"/>
                    </w:pPr>
                    <w:r>
                      <w:t>0110</w:t>
                    </w:r>
                  </w:p>
                  <w:p w:rsidR="006E019B" w:rsidRDefault="006E019B" w:rsidP="006E019B">
                    <w:pPr>
                      <w:jc w:val="left"/>
                    </w:pPr>
                    <w:r>
                      <w:t>1000</w:t>
                    </w:r>
                  </w:p>
                  <w:p w:rsidR="006E019B" w:rsidRDefault="006E019B" w:rsidP="006E019B">
                    <w:pPr>
                      <w:jc w:val="left"/>
                    </w:pPr>
                    <w:r>
                      <w:t>1001</w:t>
                    </w:r>
                  </w:p>
                  <w:p w:rsidR="006E019B" w:rsidRDefault="006E019B" w:rsidP="006E019B">
                    <w:pPr>
                      <w:jc w:val="left"/>
                    </w:pPr>
                    <w:r>
                      <w:t>1011</w:t>
                    </w:r>
                  </w:p>
                  <w:p w:rsidR="006E019B" w:rsidRPr="00FD7B84" w:rsidRDefault="006E019B" w:rsidP="006E019B">
                    <w:pPr>
                      <w:jc w:val="left"/>
                    </w:pPr>
                    <w:r>
                      <w:t>…..</w:t>
                    </w:r>
                  </w:p>
                </w:txbxContent>
              </v:textbox>
            </v:shape>
            <v:shape id="_x0000_s1073" type="#_x0000_t32" style="position:absolute;left:2400;top:6717;width:232;height:0" o:connectortype="straight">
              <v:stroke endarrow="block"/>
            </v:shape>
            <v:shape id="_x0000_s1074" type="#_x0000_t32" style="position:absolute;left:4001;top:6717;width:330;height:0" o:connectortype="straight">
              <v:stroke endarrow="block"/>
            </v:shape>
            <v:shape id="_x0000_s1075" type="#_x0000_t32" style="position:absolute;left:5784;top:6717;width:330;height:0" o:connectortype="straight">
              <v:stroke endarrow="block"/>
            </v:shape>
            <v:shape id="_x0000_s1076" type="#_x0000_t32" style="position:absolute;left:7826;top:6717;width:330;height:0" o:connectortype="straight">
              <v:stroke endarrow="block"/>
            </v:shape>
            <v:shape id="_x0000_s1077" type="#_x0000_t32" style="position:absolute;left:9848;top:6717;width:330;height:0" o:connectortype="straight">
              <v:stroke endarrow="block"/>
            </v:shape>
          </v:group>
        </w:pict>
      </w: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6E019B" w:rsidRPr="00455EED" w:rsidRDefault="006E019B" w:rsidP="006E019B">
      <w:pPr>
        <w:jc w:val="center"/>
        <w:rPr>
          <w:i/>
          <w:sz w:val="16"/>
          <w:szCs w:val="16"/>
        </w:rPr>
      </w:pPr>
      <w:r w:rsidRPr="00455EED">
        <w:rPr>
          <w:i/>
          <w:sz w:val="16"/>
          <w:szCs w:val="16"/>
        </w:rPr>
        <w:t>Exemple de la chaine d'acquisition numérique.</w:t>
      </w:r>
    </w:p>
    <w:p w:rsidR="00FD7B84" w:rsidRDefault="00FD7B84" w:rsidP="00542A09">
      <w:pPr>
        <w:jc w:val="center"/>
        <w:rPr>
          <w:rFonts w:ascii="Arial Black" w:hAnsi="Arial Black"/>
          <w:b/>
          <w:bCs/>
          <w:u w:val="single"/>
        </w:rPr>
      </w:pPr>
    </w:p>
    <w:p w:rsidR="00542A09" w:rsidRDefault="00542A09" w:rsidP="00542A09">
      <w:pPr>
        <w:rPr>
          <w:b/>
          <w:u w:val="single"/>
        </w:rPr>
      </w:pPr>
      <w:r w:rsidRPr="00F950ED">
        <w:rPr>
          <w:b/>
          <w:u w:val="single"/>
        </w:rPr>
        <w:t>Définition :</w:t>
      </w:r>
    </w:p>
    <w:p w:rsidR="00470F40" w:rsidRDefault="00470F40" w:rsidP="00542A09">
      <w:pPr>
        <w:rPr>
          <w:b/>
          <w:u w:val="single"/>
        </w:rPr>
      </w:pPr>
    </w:p>
    <w:p w:rsidR="00470F40" w:rsidRPr="006A6955" w:rsidRDefault="006A6955" w:rsidP="00542A09">
      <w:r>
        <w:tab/>
        <w:t xml:space="preserve">Un </w:t>
      </w:r>
      <w:r w:rsidRPr="00784943">
        <w:rPr>
          <w:b/>
        </w:rPr>
        <w:t>capteur</w:t>
      </w:r>
      <w:r>
        <w:t xml:space="preserve"> est le premier élément d'une chaîne d'acquisition ou de mesure.</w:t>
      </w:r>
    </w:p>
    <w:p w:rsidR="00542A09" w:rsidRDefault="00F87114" w:rsidP="00542A09">
      <w:pPr>
        <w:ind w:firstLine="708"/>
      </w:pPr>
      <w:r>
        <w:t>C'</w:t>
      </w:r>
      <w:r w:rsidR="00542A09">
        <w:t xml:space="preserve">est un dispositif </w:t>
      </w:r>
      <w:r w:rsidR="00C76870">
        <w:t>destiné à traduire</w:t>
      </w:r>
      <w:r w:rsidR="00542A09">
        <w:t xml:space="preserve"> une grandeur </w:t>
      </w:r>
      <w:r w:rsidR="00542A09" w:rsidRPr="00542A09">
        <w:t>physique</w:t>
      </w:r>
      <w:r w:rsidR="00542A09">
        <w:t xml:space="preserve"> (température, effort, luminosité, humidité relati</w:t>
      </w:r>
      <w:r w:rsidR="00C76870">
        <w:t>ve …) en une grandeur électrique (</w:t>
      </w:r>
      <w:r w:rsidR="00542A09" w:rsidRPr="00542A09">
        <w:t>tension</w:t>
      </w:r>
      <w:r w:rsidR="00C76870">
        <w:t>, courant, fréquence, impédance…</w:t>
      </w:r>
      <w:r w:rsidR="00542A09">
        <w:t xml:space="preserve">). </w:t>
      </w:r>
    </w:p>
    <w:p w:rsidR="00784943" w:rsidRDefault="00784943" w:rsidP="00542A09">
      <w:pPr>
        <w:ind w:firstLine="708"/>
      </w:pPr>
    </w:p>
    <w:p w:rsidR="00542A09" w:rsidRDefault="00542A09" w:rsidP="00542A09">
      <w:pPr>
        <w:ind w:firstLine="708"/>
      </w:pPr>
      <w:r>
        <w:t xml:space="preserve">Les </w:t>
      </w:r>
      <w:r w:rsidRPr="00542A09">
        <w:rPr>
          <w:u w:val="single"/>
        </w:rPr>
        <w:t xml:space="preserve">capteurs peuvent être </w:t>
      </w:r>
      <w:r w:rsidR="00784943" w:rsidRPr="00542A09">
        <w:rPr>
          <w:u w:val="single"/>
        </w:rPr>
        <w:t>passifs</w:t>
      </w:r>
      <w:r w:rsidR="00784943">
        <w:t xml:space="preserve"> (</w:t>
      </w:r>
      <w:r w:rsidR="00784943" w:rsidRPr="00542A09">
        <w:t>Thermistance</w:t>
      </w:r>
      <w:r w:rsidR="00784943">
        <w:t xml:space="preserve">, </w:t>
      </w:r>
      <w:r w:rsidR="00784943" w:rsidRPr="00542A09">
        <w:t>photorésistance</w:t>
      </w:r>
      <w:r w:rsidR="00784943">
        <w:t xml:space="preserve">, </w:t>
      </w:r>
      <w:r w:rsidR="00784943" w:rsidRPr="00542A09">
        <w:t>potentiomètre</w:t>
      </w:r>
      <w:r w:rsidR="00784943">
        <w:t xml:space="preserve">, </w:t>
      </w:r>
      <w:r w:rsidR="00784943" w:rsidRPr="00542A09">
        <w:t>jauge de contrainte</w:t>
      </w:r>
      <w:r w:rsidR="00784943">
        <w:t>…)</w:t>
      </w:r>
      <w:r>
        <w:t xml:space="preserve">, dans ce cas ils sont modélisables par une </w:t>
      </w:r>
      <w:r w:rsidRPr="00542A09">
        <w:t>impédance</w:t>
      </w:r>
      <w:r>
        <w:t>. Une variation du phé</w:t>
      </w:r>
      <w:r w:rsidR="00784943">
        <w:t xml:space="preserve">nomène physique étudié </w:t>
      </w:r>
      <w:r>
        <w:t>engendre une variation de l'impédance</w:t>
      </w:r>
      <w:r w:rsidR="00784943">
        <w:t xml:space="preserve"> (résistance, inductance, capacité)</w:t>
      </w:r>
      <w:r>
        <w:t xml:space="preserve">. Il faut les conditionner pour extraire l'information souhaitée. </w:t>
      </w:r>
    </w:p>
    <w:p w:rsidR="00784943" w:rsidRDefault="00784943" w:rsidP="00542A09">
      <w:pPr>
        <w:ind w:firstLine="708"/>
      </w:pPr>
    </w:p>
    <w:p w:rsidR="00542A09" w:rsidRDefault="00542A09" w:rsidP="00542A09">
      <w:pPr>
        <w:ind w:firstLine="708"/>
      </w:pPr>
      <w:r>
        <w:t xml:space="preserve">Les </w:t>
      </w:r>
      <w:r w:rsidRPr="00784943">
        <w:rPr>
          <w:u w:val="single"/>
        </w:rPr>
        <w:t>capteurs actifs</w:t>
      </w:r>
      <w:r w:rsidR="00784943">
        <w:t xml:space="preserve"> (thermocouple, capteur piézoélectrique, photodiode) </w:t>
      </w:r>
      <w:r w:rsidR="00470F40" w:rsidRPr="00784943">
        <w:t>fonctionnent</w:t>
      </w:r>
      <w:r w:rsidR="00470F40">
        <w:t xml:space="preserve"> comme des générateurs, un effet physique (effet thermoélectrique, piézoélectrique, photovoltaïque, électromagnétique…) assure la conversion en énergie électrique.</w:t>
      </w:r>
    </w:p>
    <w:p w:rsidR="00470F40" w:rsidRDefault="00470F40" w:rsidP="00542A09">
      <w:pPr>
        <w:ind w:firstLine="708"/>
      </w:pPr>
    </w:p>
    <w:p w:rsidR="005116E8" w:rsidRDefault="005116E8" w:rsidP="00542A09">
      <w:pPr>
        <w:ind w:firstLine="708"/>
      </w:pPr>
      <w:r>
        <w:t xml:space="preserve">Lorsque les </w:t>
      </w:r>
      <w:r w:rsidR="00784943">
        <w:t>capteurs</w:t>
      </w:r>
      <w:r>
        <w:t xml:space="preserve"> sont conditionnés, on obtient le plus souvent des grandeurs électriqu</w:t>
      </w:r>
      <w:r w:rsidR="00784943">
        <w:t xml:space="preserve">es mesurables (tension, courant, valeur numérique, état binaire </w:t>
      </w:r>
      <w:r>
        <w:t>…)</w:t>
      </w:r>
      <w:r w:rsidR="007113E5">
        <w:t>.</w:t>
      </w:r>
    </w:p>
    <w:p w:rsidR="00542A09" w:rsidRDefault="00542A09" w:rsidP="00542A09">
      <w:pPr>
        <w:rPr>
          <w:b/>
          <w:i/>
          <w:u w:val="single"/>
        </w:rPr>
      </w:pPr>
    </w:p>
    <w:p w:rsidR="00542A09" w:rsidRDefault="00542A09" w:rsidP="00542A09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Ce que l'on attend</w:t>
      </w:r>
      <w:r w:rsidRPr="00DC0181">
        <w:rPr>
          <w:b/>
          <w:i/>
          <w:u w:val="single"/>
        </w:rPr>
        <w:t xml:space="preserve"> de l'élève :</w:t>
      </w:r>
    </w:p>
    <w:p w:rsidR="00470F40" w:rsidRPr="00470F40" w:rsidRDefault="00470F40" w:rsidP="005B263A">
      <w:pPr>
        <w:pStyle w:val="Paragraphedeliste"/>
        <w:ind w:left="1104"/>
      </w:pPr>
    </w:p>
    <w:p w:rsidR="00542A09" w:rsidRDefault="00542A09" w:rsidP="00470F40">
      <w:pPr>
        <w:pStyle w:val="Paragraphedeliste"/>
        <w:numPr>
          <w:ilvl w:val="0"/>
          <w:numId w:val="2"/>
        </w:numPr>
      </w:pPr>
      <w:r w:rsidRPr="00542A09">
        <w:t>L'élève do</w:t>
      </w:r>
      <w:r>
        <w:t>it savoir distinguer capteur actif et passif</w:t>
      </w:r>
      <w:r w:rsidR="00470F40">
        <w:t xml:space="preserve"> d'après une documentation ou sur un système.</w:t>
      </w:r>
    </w:p>
    <w:p w:rsidR="00D64037" w:rsidRDefault="00542A09" w:rsidP="00470F40">
      <w:pPr>
        <w:pStyle w:val="Paragraphedeliste"/>
        <w:numPr>
          <w:ilvl w:val="0"/>
          <w:numId w:val="2"/>
        </w:numPr>
      </w:pPr>
      <w:r>
        <w:t xml:space="preserve">L'élève doit savoir retrouver quelle est la grandeur </w:t>
      </w:r>
      <w:r w:rsidR="00F87114">
        <w:t>électrique</w:t>
      </w:r>
      <w:r>
        <w:t xml:space="preserve"> qui porte l'information</w:t>
      </w:r>
      <w:r w:rsidR="00470F40">
        <w:t xml:space="preserve"> en sortie du capteur étudié dans son contexte.</w:t>
      </w:r>
    </w:p>
    <w:p w:rsidR="00BE4DC8" w:rsidRDefault="00BE4DC8" w:rsidP="00BE4DC8">
      <w:pPr>
        <w:pStyle w:val="Paragraphedeliste"/>
        <w:numPr>
          <w:ilvl w:val="0"/>
          <w:numId w:val="2"/>
        </w:numPr>
      </w:pPr>
      <w:r>
        <w:t xml:space="preserve">L'élève doit connaître les notions de sensibilité, linéarité, d'étendue de la mesure, </w:t>
      </w:r>
      <w:r w:rsidR="0005024D" w:rsidRPr="00FB6ECB">
        <w:t>précision</w:t>
      </w:r>
      <w:r>
        <w:t>.</w:t>
      </w:r>
      <w:r w:rsidR="00F87114">
        <w:t xml:space="preserve"> Ces caractéristiques peuvent être extraites dans un document constructeur.</w:t>
      </w:r>
    </w:p>
    <w:p w:rsidR="005B263A" w:rsidRDefault="005B263A" w:rsidP="00470F40">
      <w:pPr>
        <w:pStyle w:val="Paragraphedeliste"/>
        <w:numPr>
          <w:ilvl w:val="0"/>
          <w:numId w:val="2"/>
        </w:numPr>
      </w:pPr>
      <w:r>
        <w:t xml:space="preserve">Il doit savoir interpréter une courbe </w:t>
      </w:r>
      <w:r w:rsidR="00FB6ECB">
        <w:t xml:space="preserve">ou une relation </w:t>
      </w:r>
      <w:r>
        <w:t xml:space="preserve">de sensibilité </w:t>
      </w:r>
      <w:r w:rsidR="00BE4DC8">
        <w:t>(relation Sortie/Entrée)</w:t>
      </w:r>
      <w:r>
        <w:t>.</w:t>
      </w:r>
    </w:p>
    <w:p w:rsidR="00470F40" w:rsidRDefault="00022D1C" w:rsidP="008C3D7F">
      <w:pPr>
        <w:pStyle w:val="Paragraphedeliste"/>
        <w:numPr>
          <w:ilvl w:val="0"/>
          <w:numId w:val="2"/>
        </w:numPr>
      </w:pPr>
      <w:r>
        <w:t xml:space="preserve">L'élève peut vérifier </w:t>
      </w:r>
      <w:r w:rsidRPr="00F87114">
        <w:rPr>
          <w:u w:val="single"/>
        </w:rPr>
        <w:t>par la mesure</w:t>
      </w:r>
      <w:r>
        <w:t xml:space="preserve"> certaines </w:t>
      </w:r>
      <w:r w:rsidR="007113E5">
        <w:t>caractéristiques de</w:t>
      </w:r>
      <w:r>
        <w:t xml:space="preserve"> capteur</w:t>
      </w:r>
      <w:r w:rsidR="007113E5">
        <w:t>s</w:t>
      </w:r>
      <w:r>
        <w:t>.</w:t>
      </w:r>
      <w:r w:rsidR="00470F40">
        <w:tab/>
      </w:r>
    </w:p>
    <w:p w:rsidR="002B19D0" w:rsidRDefault="002B19D0"/>
    <w:sectPr w:rsidR="002B19D0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A" w:rsidRDefault="002C105A" w:rsidP="008C3D7F">
      <w:r>
        <w:separator/>
      </w:r>
    </w:p>
  </w:endnote>
  <w:endnote w:type="continuationSeparator" w:id="0">
    <w:p w:rsidR="002C105A" w:rsidRDefault="002C105A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38024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T.C.-3.2.3_</w:t>
    </w:r>
    <w:r w:rsidR="001C741C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A0859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A0859" w:rsidRPr="00AD44D3">
      <w:rPr>
        <w:rFonts w:cs="Arial"/>
      </w:rPr>
      <w:fldChar w:fldCharType="separate"/>
    </w:r>
    <w:r w:rsidR="002C105A">
      <w:rPr>
        <w:rFonts w:cs="Arial"/>
        <w:noProof/>
      </w:rPr>
      <w:t>1</w:t>
    </w:r>
    <w:r w:rsidR="00CA0859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A" w:rsidRDefault="002C105A" w:rsidP="008C3D7F">
      <w:r>
        <w:separator/>
      </w:r>
    </w:p>
  </w:footnote>
  <w:footnote w:type="continuationSeparator" w:id="0">
    <w:p w:rsidR="002C105A" w:rsidRDefault="002C105A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CD2766782A734E2697A23F7074CFB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D3101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885"/>
    <w:multiLevelType w:val="hybridMultilevel"/>
    <w:tmpl w:val="02C225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694850"/>
    <w:multiLevelType w:val="hybridMultilevel"/>
    <w:tmpl w:val="B41871EA"/>
    <w:lvl w:ilvl="0" w:tplc="040C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C5F"/>
    <w:rsid w:val="00022D1C"/>
    <w:rsid w:val="0005024D"/>
    <w:rsid w:val="0008132C"/>
    <w:rsid w:val="001C741C"/>
    <w:rsid w:val="00225423"/>
    <w:rsid w:val="0026629D"/>
    <w:rsid w:val="00281D84"/>
    <w:rsid w:val="00286ABD"/>
    <w:rsid w:val="00295277"/>
    <w:rsid w:val="002B19D0"/>
    <w:rsid w:val="002C105A"/>
    <w:rsid w:val="0036080F"/>
    <w:rsid w:val="00380242"/>
    <w:rsid w:val="00406F9C"/>
    <w:rsid w:val="00455D7F"/>
    <w:rsid w:val="00455EED"/>
    <w:rsid w:val="00470F40"/>
    <w:rsid w:val="00477312"/>
    <w:rsid w:val="004F0074"/>
    <w:rsid w:val="005116E8"/>
    <w:rsid w:val="00513047"/>
    <w:rsid w:val="005229D4"/>
    <w:rsid w:val="00525A22"/>
    <w:rsid w:val="0053781F"/>
    <w:rsid w:val="00542A09"/>
    <w:rsid w:val="00550D8C"/>
    <w:rsid w:val="005924D5"/>
    <w:rsid w:val="005A1134"/>
    <w:rsid w:val="005B263A"/>
    <w:rsid w:val="005E3F03"/>
    <w:rsid w:val="005F6D16"/>
    <w:rsid w:val="00620B13"/>
    <w:rsid w:val="006A6955"/>
    <w:rsid w:val="006E019B"/>
    <w:rsid w:val="006F1BBD"/>
    <w:rsid w:val="007113E5"/>
    <w:rsid w:val="0077165E"/>
    <w:rsid w:val="00784943"/>
    <w:rsid w:val="007F7F53"/>
    <w:rsid w:val="00802A61"/>
    <w:rsid w:val="008A1BD1"/>
    <w:rsid w:val="008A7939"/>
    <w:rsid w:val="008C3D7F"/>
    <w:rsid w:val="008E6161"/>
    <w:rsid w:val="00952139"/>
    <w:rsid w:val="009E1889"/>
    <w:rsid w:val="009F3F97"/>
    <w:rsid w:val="00A45E7E"/>
    <w:rsid w:val="00AB3B32"/>
    <w:rsid w:val="00AD44D3"/>
    <w:rsid w:val="00B3110B"/>
    <w:rsid w:val="00B405A1"/>
    <w:rsid w:val="00B47204"/>
    <w:rsid w:val="00B5767B"/>
    <w:rsid w:val="00BE3A4B"/>
    <w:rsid w:val="00BE4DC8"/>
    <w:rsid w:val="00C63488"/>
    <w:rsid w:val="00C76870"/>
    <w:rsid w:val="00CA0859"/>
    <w:rsid w:val="00CA3905"/>
    <w:rsid w:val="00D175A5"/>
    <w:rsid w:val="00D30092"/>
    <w:rsid w:val="00D3101C"/>
    <w:rsid w:val="00D547DB"/>
    <w:rsid w:val="00D61259"/>
    <w:rsid w:val="00D64037"/>
    <w:rsid w:val="00D830BB"/>
    <w:rsid w:val="00DA2BAB"/>
    <w:rsid w:val="00DD2F7D"/>
    <w:rsid w:val="00E165BB"/>
    <w:rsid w:val="00E34559"/>
    <w:rsid w:val="00ED076F"/>
    <w:rsid w:val="00EE66AF"/>
    <w:rsid w:val="00F051E2"/>
    <w:rsid w:val="00F1083F"/>
    <w:rsid w:val="00F2697B"/>
    <w:rsid w:val="00F80C5F"/>
    <w:rsid w:val="00F87114"/>
    <w:rsid w:val="00F94365"/>
    <w:rsid w:val="00FB6ECB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2"/>
        <o:r id="V:Rule20" type="connector" idref="#_x0000_s1053"/>
        <o:r id="V:Rule21" type="connector" idref="#_x0000_s1054"/>
        <o:r id="V:Rule22" type="connector" idref="#_x0000_s1055"/>
        <o:r id="V:Rule23" type="connector" idref="#_x0000_s1056"/>
        <o:r id="V:Rule24" type="connector" idref="#_x0000_s1057"/>
        <o:r id="V:Rule25" type="connector" idref="#_x0000_s1058"/>
        <o:r id="V:Rule26" type="connector" idref="#_x0000_s1059"/>
        <o:r id="V:Rule27" type="connector" idref="#_x0000_s1060"/>
        <o:r id="V:Rule28" type="connector" idref="#_x0000_s1061"/>
        <o:r id="V:Rule29" type="connector" idref="#_x0000_s1062"/>
        <o:r id="V:Rule30" type="connector" idref="#_x0000_s1063"/>
        <o:r id="V:Rule31" type="connector" idref="#_x0000_s1064"/>
        <o:r id="V:Rule34" type="connector" idref="#_x0000_s1067"/>
        <o:r id="V:Rule35" type="connector" idref="#_x0000_s1068"/>
        <o:r id="V:Rule36" type="connector" idref="#_x0000_s1069"/>
        <o:r id="V:Rule38" type="connector" idref="#_x0000_s1073"/>
        <o:r id="V:Rule39" type="connector" idref="#_x0000_s1074"/>
        <o:r id="V:Rule40" type="connector" idref="#_x0000_s1075"/>
        <o:r id="V:Rule41" type="connector" idref="#_x0000_s1076"/>
        <o:r id="V:Rule4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2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42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2766782A734E2697A23F7074CFB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C5D03-7FE3-42EB-8C6C-697085D049E4}"/>
      </w:docPartPr>
      <w:docPartBody>
        <w:p w:rsidR="00D56D07" w:rsidRDefault="001E0371">
          <w:pPr>
            <w:pStyle w:val="CD2766782A734E2697A23F7074CFB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0371"/>
    <w:rsid w:val="00006DBC"/>
    <w:rsid w:val="00053A78"/>
    <w:rsid w:val="000F378A"/>
    <w:rsid w:val="001E0371"/>
    <w:rsid w:val="00780A69"/>
    <w:rsid w:val="00B3503A"/>
    <w:rsid w:val="00BC38C4"/>
    <w:rsid w:val="00C13B18"/>
    <w:rsid w:val="00CA6591"/>
    <w:rsid w:val="00D5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2766782A734E2697A23F7074CFB146">
    <w:name w:val="CD2766782A734E2697A23F7074CFB146"/>
    <w:rsid w:val="00D56D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28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PROFESSEUR</cp:lastModifiedBy>
  <cp:revision>6</cp:revision>
  <dcterms:created xsi:type="dcterms:W3CDTF">2011-11-07T16:46:00Z</dcterms:created>
  <dcterms:modified xsi:type="dcterms:W3CDTF">2011-11-09T10:06:00Z</dcterms:modified>
</cp:coreProperties>
</file>