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B5" w:rsidRPr="00212195" w:rsidRDefault="001D5BB5" w:rsidP="001D5BB5">
      <w:pPr>
        <w:pStyle w:val="Normal1"/>
        <w:spacing w:after="0" w:line="240" w:lineRule="auto"/>
        <w:rPr>
          <w:rFonts w:asciiTheme="majorHAnsi" w:hAnsiTheme="majorHAnsi"/>
        </w:rPr>
      </w:pPr>
      <w:r w:rsidRPr="0021219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0A715F1A" wp14:editId="3A5A1A93">
                <wp:simplePos x="0" y="0"/>
                <wp:positionH relativeFrom="margin">
                  <wp:align>right</wp:align>
                </wp:positionH>
                <wp:positionV relativeFrom="paragraph">
                  <wp:posOffset>3972</wp:posOffset>
                </wp:positionV>
                <wp:extent cx="3327991" cy="414670"/>
                <wp:effectExtent l="0" t="0" r="25400" b="2349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991" cy="414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FFDC9B"/>
                            </a:gs>
                            <a:gs pos="50000">
                              <a:srgbClr val="FFD68D"/>
                            </a:gs>
                            <a:gs pos="100000">
                              <a:srgbClr val="FFD478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5BB5" w:rsidRDefault="001D5BB5" w:rsidP="001D5BB5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L’informatique au collège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15F1A" id="Rectangle à coins arrondis 4" o:spid="_x0000_s1026" style="position:absolute;margin-left:210.85pt;margin-top:.3pt;width:262.05pt;height:32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zhrhwIAADkFAAAOAAAAZHJzL2Uyb0RvYy54bWysVNuO0zAQfUfiHyy/s2m6abutNl3BliIk&#10;BCsWPmBqO4mRb9ju7W/4F36MsZN2K9gHhOiDO45njs+cGc/t3UErshM+SGtqWl6NKBGGWS5NW9Ov&#10;X9avbigJEQwHZY2o6VEEerd8+eJ27xZibDuruPAEQUxY7F1NuxjdoigC64SGcGWdMHjYWK8h4ta3&#10;BfewR3StivFoNC321nPnLRMh4NdVf0iXGb9pBIufmiaISFRNkVvMq8/rJq3F8hYWrQfXSTbQgH9g&#10;oUEavPQMtYIIZOvlH1BaMm+DbeIVs7qwTSOZyDlgNuXot2weO3Ai54LiBHeWKfw/WPZx9+CJ5DWt&#10;KDGgsUSfUTQwrRLk5w/CrDSBgPfWcBlIlQTbu7DAuEf34IddQDNlf2i8Tv+YFzlkkY9nkcUhEoYf&#10;r6/Hs/m8pIThWVVW01muQvEU7XyI74TVJBk19XZreCKVBYbdhxCz0nzgC/wbJY1WWLcdKFJOp9NZ&#10;oomIgzNaJ8yhRnwtlcp2OMEF4iwKO8q3BN9u7pUnCFjT9Xp1P38zQLahD+u9JyP8PRsxvVk9G1Gm&#10;iOdDqtnNRQiSbk/klDQES1LTSdWHk8BACazaSTts4XNOypB9TeeT8QRFBnxUjYKIpnYYEEzb87VK&#10;niPycxPnhIExYWKuNbIIl55JxxWErlcmHyXOsNAyCp+tTgB/aziJR4fdZPDZ08RHC06JEjglkpU9&#10;I0j1N55IQhksaGq8vtWSFQ+bA8Ikc2P5Edt4j+8YM/y+BY93qvcG6zkvq6RDzJtqMkPtib882Vye&#10;gGGdxfGAcvXmfczDImVo7OtttI2MeGmm0t86bPB95pYbZkkaAJf77PU08Za/AAAA//8DAFBLAwQU&#10;AAYACAAAACEANHBLT9oAAAAEAQAADwAAAGRycy9kb3ducmV2LnhtbEyPQUvDQBSE74L/YXmCN7tp&#10;MSWm2RQRrBcRjII9brOv2WD27ZLdNvHf+zzZ4zDDzDfVdnaDOOMYe08KlosMBFLrTU+dgs+P57sC&#10;REyajB48oYIfjLCtr68qXRo/0Tuem9QJLqFYagU2pVBKGVuLTseFD0jsHf3odGI5dtKMeuJyN8hV&#10;lq2l0z3xgtUBnyy2383JKQgTvfm+aHb2FffFV7sL+xefK3V7Mz9uQCSc038Y/vAZHWpmOvgTmSgG&#10;BXwkKViDYC9f3S9BHFjmDyDrSl7C178AAAD//wMAUEsBAi0AFAAGAAgAAAAhALaDOJL+AAAA4QEA&#10;ABMAAAAAAAAAAAAAAAAAAAAAAFtDb250ZW50X1R5cGVzXS54bWxQSwECLQAUAAYACAAAACEAOP0h&#10;/9YAAACUAQAACwAAAAAAAAAAAAAAAAAvAQAAX3JlbHMvLnJlbHNQSwECLQAUAAYACAAAACEA3OM4&#10;a4cCAAA5BQAADgAAAAAAAAAAAAAAAAAuAgAAZHJzL2Uyb0RvYy54bWxQSwECLQAUAAYACAAAACEA&#10;NHBLT9oAAAAEAQAADwAAAAAAAAAAAAAAAADhBAAAZHJzL2Rvd25yZXYueG1sUEsFBgAAAAAEAAQA&#10;8wAAAOgFAAAAAA==&#10;" o:allowincell="f" fillcolor="#ffdc9b" strokecolor="#ffc000 [3207]">
                <v:fill color2="#ffd478" colors="0 #ffdc9b;.5 #ffd68d;1 #ffd478" focus="100%" type="gradient">
                  <o:fill v:ext="view" type="gradientUnscaled"/>
                </v:fill>
                <v:stroke joinstyle="miter"/>
                <v:textbox inset="2.53958mm,1.2694mm,2.53958mm,1.2694mm">
                  <w:txbxContent>
                    <w:p w:rsidR="001D5BB5" w:rsidRDefault="001D5BB5" w:rsidP="001D5BB5">
                      <w:pPr>
                        <w:pStyle w:val="Normal1"/>
                        <w:spacing w:after="0" w:line="240" w:lineRule="auto"/>
                        <w:textDirection w:val="btLr"/>
                      </w:pP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L’informatique au collège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12195">
        <w:rPr>
          <w:rFonts w:asciiTheme="majorHAnsi" w:hAnsiTheme="majorHAnsi"/>
          <w:noProof/>
        </w:rPr>
        <w:drawing>
          <wp:inline distT="0" distB="0" distL="0" distR="0" wp14:anchorId="2DBA40BC" wp14:editId="5D524323">
            <wp:extent cx="2133600" cy="490728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echnologi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6437" cy="49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BB5" w:rsidRDefault="001D5BB5" w:rsidP="001D5BB5"/>
    <w:p w:rsidR="003D6215" w:rsidRPr="001D5BB5" w:rsidRDefault="003D6215" w:rsidP="001D5BB5">
      <w:pPr>
        <w:pStyle w:val="Titre1"/>
        <w:spacing w:after="12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4225" w:rsidTr="00533847">
        <w:tc>
          <w:tcPr>
            <w:tcW w:w="9062" w:type="dxa"/>
            <w:gridSpan w:val="2"/>
          </w:tcPr>
          <w:p w:rsidR="00D94225" w:rsidRPr="00D94225" w:rsidRDefault="00D94225" w:rsidP="00D94225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94225">
              <w:rPr>
                <w:color w:val="7030A0"/>
                <w:sz w:val="28"/>
                <w:szCs w:val="28"/>
              </w:rPr>
              <w:t>Thématique : Design, innovation et créativité</w:t>
            </w:r>
          </w:p>
        </w:tc>
      </w:tr>
      <w:tr w:rsidR="00D94225" w:rsidTr="001D5BB5">
        <w:tc>
          <w:tcPr>
            <w:tcW w:w="4531" w:type="dxa"/>
          </w:tcPr>
          <w:p w:rsidR="00D94225" w:rsidRDefault="00D94225" w:rsidP="00D94225">
            <w:pPr>
              <w:jc w:val="center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Déjà dans les programmes 2008</w:t>
            </w:r>
          </w:p>
        </w:tc>
        <w:tc>
          <w:tcPr>
            <w:tcW w:w="4531" w:type="dxa"/>
          </w:tcPr>
          <w:p w:rsidR="00D94225" w:rsidRDefault="00D94225" w:rsidP="00D94225">
            <w:pPr>
              <w:jc w:val="center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Nouveau</w:t>
            </w:r>
          </w:p>
        </w:tc>
      </w:tr>
      <w:tr w:rsidR="00D94225" w:rsidTr="00B632DF">
        <w:tc>
          <w:tcPr>
            <w:tcW w:w="9062" w:type="dxa"/>
            <w:gridSpan w:val="2"/>
          </w:tcPr>
          <w:p w:rsidR="00D94225" w:rsidRPr="00D94225" w:rsidRDefault="00D94225" w:rsidP="00D94225">
            <w:pPr>
              <w:rPr>
                <w:rFonts w:ascii="Arial" w:eastAsia="Times New Roman" w:hAnsi="Arial" w:cs="Arial"/>
                <w:b/>
                <w:color w:val="1F3864" w:themeColor="accent5" w:themeShade="80"/>
                <w:sz w:val="27"/>
                <w:szCs w:val="27"/>
                <w:lang w:eastAsia="fr-FR"/>
              </w:rPr>
            </w:pPr>
            <w:r w:rsidRPr="00D94225">
              <w:rPr>
                <w:rFonts w:asciiTheme="majorHAnsi" w:eastAsiaTheme="majorEastAsia" w:hAnsiTheme="majorHAnsi" w:cstheme="majorBidi"/>
                <w:b/>
                <w:color w:val="1F3864" w:themeColor="accent5" w:themeShade="80"/>
                <w:sz w:val="26"/>
                <w:szCs w:val="26"/>
              </w:rPr>
              <w:t>Imaginer des réponses, matérialiser une idée en intégrant une dimension design</w:t>
            </w:r>
          </w:p>
        </w:tc>
      </w:tr>
      <w:tr w:rsidR="00D94225" w:rsidTr="001D5BB5">
        <w:tc>
          <w:tcPr>
            <w:tcW w:w="4531" w:type="dxa"/>
          </w:tcPr>
          <w:p w:rsidR="00D94225" w:rsidRPr="001D5BB5" w:rsidRDefault="00D94225" w:rsidP="00D94225">
            <w:pPr>
              <w:rPr>
                <w:rFonts w:ascii="Arial" w:eastAsia="Times New Roman" w:hAnsi="Arial" w:cs="Arial"/>
                <w:lang w:eastAsia="fr-FR"/>
              </w:rPr>
            </w:pPr>
            <w:r w:rsidRPr="001D5BB5">
              <w:rPr>
                <w:rFonts w:ascii="Arial" w:eastAsia="Times New Roman" w:hAnsi="Arial" w:cs="Arial"/>
                <w:lang w:eastAsia="fr-FR"/>
              </w:rPr>
              <w:t>»</w:t>
            </w:r>
            <w:r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D5BB5">
              <w:rPr>
                <w:rFonts w:ascii="Arial" w:eastAsia="Times New Roman" w:hAnsi="Arial" w:cs="Arial"/>
                <w:lang w:eastAsia="fr-FR"/>
              </w:rPr>
              <w:t xml:space="preserve">Représentation de solutions </w:t>
            </w:r>
          </w:p>
          <w:p w:rsidR="00D94225" w:rsidRPr="001D5BB5" w:rsidRDefault="00D94225" w:rsidP="00D94225">
            <w:pPr>
              <w:rPr>
                <w:rFonts w:ascii="Arial" w:eastAsia="Times New Roman" w:hAnsi="Arial" w:cs="Arial"/>
                <w:lang w:eastAsia="fr-FR"/>
              </w:rPr>
            </w:pPr>
            <w:r w:rsidRPr="001D5BB5">
              <w:rPr>
                <w:rFonts w:ascii="Arial" w:eastAsia="Times New Roman" w:hAnsi="Arial" w:cs="Arial"/>
                <w:lang w:eastAsia="fr-FR"/>
              </w:rPr>
              <w:t>(</w:t>
            </w:r>
            <w:r w:rsidRPr="00D94225">
              <w:rPr>
                <w:rFonts w:ascii="Arial" w:eastAsia="Times New Roman" w:hAnsi="Arial" w:cs="Arial"/>
                <w:lang w:eastAsia="fr-FR"/>
              </w:rPr>
              <w:t>Croquis</w:t>
            </w:r>
            <w:r w:rsidRPr="001D5BB5">
              <w:rPr>
                <w:rFonts w:ascii="Arial" w:eastAsia="Times New Roman" w:hAnsi="Arial" w:cs="Arial"/>
                <w:lang w:eastAsia="fr-FR"/>
              </w:rPr>
              <w:t xml:space="preserve">, schémas, </w:t>
            </w:r>
            <w:r w:rsidRPr="001D5BB5">
              <w:rPr>
                <w:rFonts w:ascii="Arial" w:eastAsia="Times New Roman" w:hAnsi="Arial" w:cs="Arial"/>
                <w:b/>
                <w:lang w:eastAsia="fr-FR"/>
              </w:rPr>
              <w:t>algorithmes</w:t>
            </w:r>
            <w:r w:rsidRPr="001D5BB5">
              <w:rPr>
                <w:rFonts w:ascii="Arial" w:eastAsia="Times New Roman" w:hAnsi="Arial" w:cs="Arial"/>
                <w:lang w:eastAsia="fr-FR"/>
              </w:rPr>
              <w:t>)</w:t>
            </w:r>
          </w:p>
          <w:p w:rsidR="00D94225" w:rsidRPr="001D5BB5" w:rsidRDefault="00D94225" w:rsidP="00D94225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  <w:r w:rsidRPr="001D5BB5">
              <w:rPr>
                <w:rFonts w:ascii="Arial" w:eastAsia="Times New Roman" w:hAnsi="Arial" w:cs="Arial"/>
                <w:lang w:eastAsia="fr-FR"/>
              </w:rPr>
              <w:t>»</w:t>
            </w:r>
            <w:r w:rsidRPr="00D94225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D5BB5">
              <w:rPr>
                <w:rFonts w:ascii="Arial" w:eastAsia="Times New Roman" w:hAnsi="Arial" w:cs="Arial"/>
                <w:lang w:eastAsia="fr-FR"/>
              </w:rPr>
              <w:t>Organiser, structurer et stocker des ressources numériques.</w:t>
            </w:r>
          </w:p>
          <w:p w:rsidR="00D94225" w:rsidRPr="00D94225" w:rsidRDefault="00D94225" w:rsidP="00D94225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  <w:r w:rsidRPr="001D5BB5">
              <w:rPr>
                <w:rFonts w:ascii="Arial" w:eastAsia="Times New Roman" w:hAnsi="Arial" w:cs="Arial"/>
                <w:lang w:eastAsia="fr-FR"/>
              </w:rPr>
              <w:t>» Arborescence.</w:t>
            </w:r>
          </w:p>
          <w:p w:rsidR="00D94225" w:rsidRPr="001D5BB5" w:rsidRDefault="00D94225" w:rsidP="00D94225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  <w:r w:rsidRPr="00D94225">
              <w:rPr>
                <w:rFonts w:ascii="Arial" w:eastAsia="Times New Roman" w:hAnsi="Arial" w:cs="Arial"/>
                <w:lang w:eastAsia="fr-FR"/>
              </w:rPr>
              <w:t>» Organiser</w:t>
            </w:r>
            <w:r w:rsidRPr="001D5BB5">
              <w:rPr>
                <w:rFonts w:ascii="Arial" w:eastAsia="Times New Roman" w:hAnsi="Arial" w:cs="Arial"/>
                <w:lang w:eastAsia="fr-FR"/>
              </w:rPr>
              <w:t>, structurer et stocker des ressources numériques.</w:t>
            </w:r>
          </w:p>
          <w:p w:rsidR="00D94225" w:rsidRPr="001D5BB5" w:rsidRDefault="00D94225" w:rsidP="00D94225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  <w:r w:rsidRPr="001D5BB5">
              <w:rPr>
                <w:rFonts w:ascii="Arial" w:eastAsia="Times New Roman" w:hAnsi="Arial" w:cs="Arial"/>
                <w:lang w:eastAsia="fr-FR"/>
              </w:rPr>
              <w:t>» Présenter à l’oral et à l’aide de supports numériques multimédia des solutions techniques</w:t>
            </w:r>
            <w:r w:rsidRPr="00D94225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1D5BB5">
              <w:rPr>
                <w:rFonts w:ascii="Arial" w:eastAsia="Times New Roman" w:hAnsi="Arial" w:cs="Arial"/>
                <w:lang w:eastAsia="fr-FR"/>
              </w:rPr>
              <w:t>au moment des revues de projet.</w:t>
            </w:r>
          </w:p>
          <w:p w:rsidR="00D94225" w:rsidRPr="001D5BB5" w:rsidRDefault="00D94225" w:rsidP="00D94225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  <w:r w:rsidRPr="001D5BB5">
              <w:rPr>
                <w:rFonts w:ascii="Arial" w:eastAsia="Times New Roman" w:hAnsi="Arial" w:cs="Arial"/>
                <w:lang w:eastAsia="fr-FR"/>
              </w:rPr>
              <w:t xml:space="preserve">» Outils numériques de </w:t>
            </w:r>
            <w:r w:rsidRPr="00D94225">
              <w:rPr>
                <w:rFonts w:ascii="Arial" w:eastAsia="Times New Roman" w:hAnsi="Arial" w:cs="Arial"/>
                <w:lang w:eastAsia="fr-FR"/>
              </w:rPr>
              <w:t>présentation</w:t>
            </w:r>
            <w:r w:rsidRPr="001D5BB5">
              <w:rPr>
                <w:rFonts w:ascii="Arial" w:eastAsia="Times New Roman" w:hAnsi="Arial" w:cs="Arial"/>
                <w:lang w:eastAsia="fr-FR"/>
              </w:rPr>
              <w:t>.</w:t>
            </w:r>
          </w:p>
          <w:p w:rsidR="00D94225" w:rsidRDefault="00D94225" w:rsidP="00D94225">
            <w:pPr>
              <w:spacing w:before="120" w:after="120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 w:rsidRPr="001D5BB5">
              <w:rPr>
                <w:rFonts w:ascii="Arial" w:eastAsia="Times New Roman" w:hAnsi="Arial" w:cs="Arial"/>
                <w:lang w:eastAsia="fr-FR"/>
              </w:rPr>
              <w:t>» Charte graphique.</w:t>
            </w:r>
          </w:p>
        </w:tc>
        <w:tc>
          <w:tcPr>
            <w:tcW w:w="4531" w:type="dxa"/>
          </w:tcPr>
          <w:p w:rsidR="00D94225" w:rsidRPr="001D5BB5" w:rsidRDefault="00D94225" w:rsidP="00D94225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  <w:r w:rsidRPr="001D5BB5">
              <w:rPr>
                <w:rFonts w:ascii="Arial" w:eastAsia="Times New Roman" w:hAnsi="Arial" w:cs="Arial"/>
                <w:lang w:eastAsia="fr-FR"/>
              </w:rPr>
              <w:t>» Réalité augmentée.</w:t>
            </w:r>
          </w:p>
          <w:p w:rsidR="00D94225" w:rsidRPr="001D5BB5" w:rsidRDefault="00D94225" w:rsidP="00D94225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  <w:r w:rsidRPr="001D5BB5">
              <w:rPr>
                <w:rFonts w:ascii="Arial" w:eastAsia="Times New Roman" w:hAnsi="Arial" w:cs="Arial"/>
                <w:lang w:eastAsia="fr-FR"/>
              </w:rPr>
              <w:t>» Objets connectés</w:t>
            </w:r>
          </w:p>
          <w:p w:rsidR="00D94225" w:rsidRDefault="00D94225" w:rsidP="00D94225">
            <w:pPr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</w:p>
        </w:tc>
      </w:tr>
      <w:tr w:rsidR="00D94225" w:rsidTr="00B463B4">
        <w:tc>
          <w:tcPr>
            <w:tcW w:w="9062" w:type="dxa"/>
            <w:gridSpan w:val="2"/>
          </w:tcPr>
          <w:p w:rsidR="00D94225" w:rsidRDefault="00D94225" w:rsidP="00D94225">
            <w:pPr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 w:rsidRPr="00D94225">
              <w:rPr>
                <w:rFonts w:asciiTheme="majorHAnsi" w:eastAsiaTheme="majorEastAsia" w:hAnsiTheme="majorHAnsi" w:cstheme="majorBidi"/>
                <w:b/>
                <w:color w:val="1F3864" w:themeColor="accent5" w:themeShade="80"/>
                <w:sz w:val="26"/>
                <w:szCs w:val="26"/>
              </w:rPr>
              <w:t>Réaliser</w:t>
            </w:r>
            <w:r w:rsidRPr="00D94225">
              <w:rPr>
                <w:rFonts w:asciiTheme="majorHAnsi" w:eastAsiaTheme="majorEastAsia" w:hAnsiTheme="majorHAnsi" w:cstheme="majorBidi"/>
                <w:b/>
                <w:color w:val="1F3864" w:themeColor="accent5" w:themeShade="80"/>
                <w:sz w:val="26"/>
                <w:szCs w:val="26"/>
              </w:rPr>
              <w:t>, de manière collaborative, le prototype d’un objet communicant</w:t>
            </w:r>
          </w:p>
        </w:tc>
      </w:tr>
      <w:tr w:rsidR="00D94225" w:rsidTr="001D5BB5">
        <w:tc>
          <w:tcPr>
            <w:tcW w:w="4531" w:type="dxa"/>
          </w:tcPr>
          <w:p w:rsidR="00D94225" w:rsidRPr="00D94225" w:rsidRDefault="00D94225" w:rsidP="00D94225">
            <w:pPr>
              <w:rPr>
                <w:rFonts w:ascii="Arial" w:eastAsia="Times New Roman" w:hAnsi="Arial" w:cs="Arial"/>
                <w:lang w:eastAsia="fr-FR"/>
              </w:rPr>
            </w:pPr>
            <w:r w:rsidRPr="001D5BB5">
              <w:rPr>
                <w:rFonts w:ascii="Arial" w:eastAsia="Times New Roman" w:hAnsi="Arial" w:cs="Arial"/>
                <w:lang w:eastAsia="fr-FR"/>
              </w:rPr>
              <w:t>»</w:t>
            </w:r>
            <w:r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D94225">
              <w:rPr>
                <w:rFonts w:ascii="Arial" w:eastAsia="Times New Roman" w:hAnsi="Arial" w:cs="Arial"/>
                <w:lang w:eastAsia="fr-FR"/>
              </w:rPr>
              <w:t>Réaliser, de manière collaborative, le prototype d’un objet pour valider une solution.</w:t>
            </w:r>
          </w:p>
          <w:p w:rsidR="00D94225" w:rsidRDefault="00D94225" w:rsidP="00D94225">
            <w:pPr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</w:p>
        </w:tc>
        <w:tc>
          <w:tcPr>
            <w:tcW w:w="4531" w:type="dxa"/>
          </w:tcPr>
          <w:p w:rsidR="00D94225" w:rsidRPr="00D94225" w:rsidRDefault="00D94225" w:rsidP="00D94225">
            <w:pPr>
              <w:rPr>
                <w:rFonts w:ascii="Arial" w:eastAsia="Times New Roman" w:hAnsi="Arial" w:cs="Arial"/>
                <w:lang w:eastAsia="fr-FR"/>
              </w:rPr>
            </w:pPr>
            <w:r w:rsidRPr="001D5BB5">
              <w:rPr>
                <w:rFonts w:ascii="Arial" w:eastAsia="Times New Roman" w:hAnsi="Arial" w:cs="Arial"/>
                <w:lang w:eastAsia="fr-FR"/>
              </w:rPr>
              <w:t>»</w:t>
            </w:r>
            <w:r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D94225">
              <w:rPr>
                <w:rFonts w:ascii="Arial" w:eastAsia="Times New Roman" w:hAnsi="Arial" w:cs="Arial"/>
                <w:lang w:eastAsia="fr-FR"/>
              </w:rPr>
              <w:t>Prototypage rapide de structures et de circuits de commande à partir de cartes standard</w:t>
            </w:r>
          </w:p>
          <w:p w:rsidR="00D94225" w:rsidRDefault="00D94225" w:rsidP="00D94225">
            <w:pPr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</w:p>
        </w:tc>
      </w:tr>
      <w:tr w:rsidR="00D94225" w:rsidTr="00862F23">
        <w:tc>
          <w:tcPr>
            <w:tcW w:w="9062" w:type="dxa"/>
            <w:gridSpan w:val="2"/>
          </w:tcPr>
          <w:p w:rsidR="00D94225" w:rsidRPr="00D94225" w:rsidRDefault="00D94225" w:rsidP="00D94225">
            <w:pPr>
              <w:rPr>
                <w:color w:val="7030A0"/>
                <w:sz w:val="28"/>
                <w:szCs w:val="28"/>
              </w:rPr>
            </w:pPr>
            <w:r w:rsidRPr="00D94225">
              <w:rPr>
                <w:color w:val="7030A0"/>
                <w:sz w:val="28"/>
                <w:szCs w:val="28"/>
              </w:rPr>
              <w:t xml:space="preserve">Thématique : Les objets et systèmes techniques et les changements  </w:t>
            </w:r>
          </w:p>
          <w:p w:rsidR="00D94225" w:rsidRDefault="00D94225" w:rsidP="00D94225">
            <w:pPr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proofErr w:type="gramStart"/>
            <w:r w:rsidRPr="00D94225">
              <w:rPr>
                <w:color w:val="7030A0"/>
                <w:sz w:val="28"/>
                <w:szCs w:val="28"/>
              </w:rPr>
              <w:t>induits</w:t>
            </w:r>
            <w:proofErr w:type="gramEnd"/>
            <w:r w:rsidRPr="00D94225">
              <w:rPr>
                <w:color w:val="7030A0"/>
                <w:sz w:val="28"/>
                <w:szCs w:val="28"/>
              </w:rPr>
              <w:t xml:space="preserve"> dans la société</w:t>
            </w:r>
          </w:p>
        </w:tc>
      </w:tr>
      <w:tr w:rsidR="00D94225" w:rsidTr="00A60B0B">
        <w:tc>
          <w:tcPr>
            <w:tcW w:w="9062" w:type="dxa"/>
            <w:gridSpan w:val="2"/>
          </w:tcPr>
          <w:p w:rsidR="00D94225" w:rsidRDefault="00D94225" w:rsidP="00D94225">
            <w:pPr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 w:rsidRPr="00D94225">
              <w:rPr>
                <w:rFonts w:asciiTheme="majorHAnsi" w:eastAsiaTheme="majorEastAsia" w:hAnsiTheme="majorHAnsi" w:cstheme="majorBidi"/>
                <w:b/>
                <w:color w:val="1F3864" w:themeColor="accent5" w:themeShade="80"/>
                <w:sz w:val="26"/>
                <w:szCs w:val="26"/>
              </w:rPr>
              <w:t>Comparer et commenter les évolutions des objets et systèmes</w:t>
            </w:r>
          </w:p>
        </w:tc>
      </w:tr>
      <w:tr w:rsidR="00D94225" w:rsidTr="001D5BB5">
        <w:tc>
          <w:tcPr>
            <w:tcW w:w="4531" w:type="dxa"/>
          </w:tcPr>
          <w:p w:rsidR="0052525C" w:rsidRPr="0052525C" w:rsidRDefault="0052525C" w:rsidP="0052525C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  <w:r w:rsidRPr="0052525C">
              <w:rPr>
                <w:rFonts w:ascii="Arial" w:eastAsia="Times New Roman" w:hAnsi="Arial" w:cs="Arial"/>
                <w:lang w:eastAsia="fr-FR"/>
              </w:rPr>
              <w:t>Élaborer un document qui synthétise ces comparaisons et ces commentaires.</w:t>
            </w:r>
          </w:p>
          <w:p w:rsidR="0052525C" w:rsidRPr="0052525C" w:rsidRDefault="0052525C" w:rsidP="0052525C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  <w:r w:rsidRPr="0052525C">
              <w:rPr>
                <w:rFonts w:ascii="Arial" w:eastAsia="Times New Roman" w:hAnsi="Arial" w:cs="Arial"/>
                <w:lang w:eastAsia="fr-FR"/>
              </w:rPr>
              <w:t>» Outils numériques de présentation.</w:t>
            </w:r>
          </w:p>
          <w:p w:rsidR="00D94225" w:rsidRDefault="0052525C" w:rsidP="0052525C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  <w:r w:rsidRPr="0052525C">
              <w:rPr>
                <w:rFonts w:ascii="Arial" w:eastAsia="Times New Roman" w:hAnsi="Arial" w:cs="Arial"/>
                <w:lang w:eastAsia="fr-FR"/>
              </w:rPr>
              <w:t>» Charte graphique</w:t>
            </w:r>
          </w:p>
          <w:p w:rsidR="003B0C26" w:rsidRPr="0052525C" w:rsidRDefault="003B0C26" w:rsidP="003B0C26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  <w:r w:rsidRPr="0052525C">
              <w:rPr>
                <w:rFonts w:ascii="Arial" w:eastAsia="Times New Roman" w:hAnsi="Arial" w:cs="Arial"/>
                <w:lang w:eastAsia="fr-FR"/>
              </w:rPr>
              <w:t>» Exprimer sa pensée à l’aide d’outils de description adaptés</w:t>
            </w:r>
          </w:p>
          <w:p w:rsidR="003B0C26" w:rsidRPr="0052525C" w:rsidRDefault="003B0C26" w:rsidP="003B0C26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  <w:r w:rsidRPr="0052525C">
              <w:rPr>
                <w:rFonts w:ascii="Arial" w:eastAsia="Times New Roman" w:hAnsi="Arial" w:cs="Arial"/>
                <w:lang w:eastAsia="fr-FR"/>
              </w:rPr>
              <w:t>» Notion d’algorithme</w:t>
            </w:r>
          </w:p>
          <w:p w:rsidR="003B0C26" w:rsidRPr="00D94225" w:rsidRDefault="003B0C26" w:rsidP="003B0C26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  <w:r w:rsidRPr="0052525C">
              <w:rPr>
                <w:rFonts w:ascii="Arial" w:eastAsia="Times New Roman" w:hAnsi="Arial" w:cs="Arial"/>
                <w:lang w:eastAsia="fr-FR"/>
              </w:rPr>
              <w:t>» Outils numériques de description des objets techniques.</w:t>
            </w:r>
          </w:p>
        </w:tc>
        <w:tc>
          <w:tcPr>
            <w:tcW w:w="4531" w:type="dxa"/>
          </w:tcPr>
          <w:p w:rsidR="00D94225" w:rsidRDefault="0052525C" w:rsidP="0052525C">
            <w:pPr>
              <w:spacing w:before="120" w:after="120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 w:rsidRPr="0052525C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 xml:space="preserve"> </w:t>
            </w:r>
            <w:r w:rsidRPr="001D5BB5">
              <w:rPr>
                <w:rFonts w:ascii="Arial" w:eastAsia="Times New Roman" w:hAnsi="Arial" w:cs="Arial"/>
                <w:lang w:eastAsia="fr-FR"/>
              </w:rPr>
              <w:t>»</w:t>
            </w:r>
            <w:r w:rsidRPr="0052525C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 xml:space="preserve"> </w:t>
            </w:r>
            <w:r w:rsidRPr="0052525C">
              <w:rPr>
                <w:rFonts w:ascii="Arial" w:eastAsia="Times New Roman" w:hAnsi="Arial" w:cs="Arial"/>
                <w:lang w:eastAsia="fr-FR"/>
              </w:rPr>
              <w:t>Les règles d’un usage raisonné des objets communicant</w:t>
            </w:r>
            <w:r>
              <w:rPr>
                <w:rFonts w:ascii="Arial" w:eastAsia="Times New Roman" w:hAnsi="Arial" w:cs="Arial"/>
                <w:lang w:eastAsia="fr-FR"/>
              </w:rPr>
              <w:t>s respectant la propriété intel</w:t>
            </w:r>
            <w:r w:rsidRPr="0052525C">
              <w:rPr>
                <w:rFonts w:ascii="Arial" w:eastAsia="Times New Roman" w:hAnsi="Arial" w:cs="Arial"/>
                <w:lang w:eastAsia="fr-FR"/>
              </w:rPr>
              <w:t>lectuelle et l’intégrité d’autrui</w:t>
            </w:r>
            <w:r w:rsidRPr="0052525C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.</w:t>
            </w:r>
          </w:p>
          <w:p w:rsidR="003B0C26" w:rsidRPr="0052525C" w:rsidRDefault="003B0C26" w:rsidP="003B0C26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  <w:r w:rsidRPr="0052525C">
              <w:rPr>
                <w:rFonts w:ascii="Arial" w:eastAsia="Times New Roman" w:hAnsi="Arial" w:cs="Arial"/>
                <w:lang w:eastAsia="fr-FR"/>
              </w:rPr>
              <w:t>» Carte heuristique</w:t>
            </w:r>
          </w:p>
          <w:p w:rsidR="003B0C26" w:rsidRDefault="003B0C26" w:rsidP="0052525C">
            <w:pPr>
              <w:spacing w:before="120" w:after="120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</w:p>
        </w:tc>
      </w:tr>
      <w:tr w:rsidR="003B0C26" w:rsidTr="009C7F92">
        <w:tc>
          <w:tcPr>
            <w:tcW w:w="9062" w:type="dxa"/>
            <w:gridSpan w:val="2"/>
          </w:tcPr>
          <w:p w:rsidR="003B0C26" w:rsidRPr="003B0C26" w:rsidRDefault="003B0C26" w:rsidP="003B0C26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Thématique : </w:t>
            </w:r>
            <w:r w:rsidRPr="003B0C26">
              <w:rPr>
                <w:color w:val="7030A0"/>
                <w:sz w:val="28"/>
                <w:szCs w:val="28"/>
              </w:rPr>
              <w:t xml:space="preserve">La modélisation et la simulation des objets et systèmes techniques </w:t>
            </w:r>
          </w:p>
        </w:tc>
      </w:tr>
      <w:tr w:rsidR="003B0C26" w:rsidTr="00BD5770">
        <w:tc>
          <w:tcPr>
            <w:tcW w:w="9062" w:type="dxa"/>
            <w:gridSpan w:val="2"/>
          </w:tcPr>
          <w:p w:rsidR="003B0C26" w:rsidRDefault="003B0C26" w:rsidP="003B0C26">
            <w:pPr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 w:rsidRPr="003B0C26">
              <w:rPr>
                <w:rFonts w:asciiTheme="majorHAnsi" w:eastAsiaTheme="majorEastAsia" w:hAnsiTheme="majorHAnsi" w:cstheme="majorBidi"/>
                <w:b/>
                <w:color w:val="1F3864" w:themeColor="accent5" w:themeShade="80"/>
                <w:sz w:val="26"/>
                <w:szCs w:val="26"/>
              </w:rPr>
              <w:t>Analyser le fonctionnement et la structure d’un obje</w:t>
            </w:r>
            <w:r>
              <w:rPr>
                <w:rFonts w:asciiTheme="majorHAnsi" w:eastAsiaTheme="majorEastAsia" w:hAnsiTheme="majorHAnsi" w:cstheme="majorBidi"/>
                <w:b/>
                <w:color w:val="1F3864" w:themeColor="accent5" w:themeShade="80"/>
                <w:sz w:val="26"/>
                <w:szCs w:val="26"/>
              </w:rPr>
              <w:t>t</w:t>
            </w:r>
          </w:p>
        </w:tc>
      </w:tr>
      <w:tr w:rsidR="00D94225" w:rsidTr="001D5BB5">
        <w:tc>
          <w:tcPr>
            <w:tcW w:w="4531" w:type="dxa"/>
          </w:tcPr>
          <w:p w:rsidR="00D94225" w:rsidRDefault="003B0C26" w:rsidP="003B0C26">
            <w:pPr>
              <w:spacing w:before="120" w:after="120"/>
            </w:pPr>
            <w:r w:rsidRPr="0052525C">
              <w:rPr>
                <w:rFonts w:ascii="Arial" w:eastAsia="Times New Roman" w:hAnsi="Arial" w:cs="Arial"/>
                <w:lang w:eastAsia="fr-FR"/>
              </w:rPr>
              <w:lastRenderedPageBreak/>
              <w:t>»</w:t>
            </w:r>
            <w:r>
              <w:rPr>
                <w:rFonts w:ascii="Arial" w:eastAsia="Times New Roman" w:hAnsi="Arial" w:cs="Arial"/>
                <w:lang w:eastAsia="fr-FR"/>
              </w:rPr>
              <w:t xml:space="preserve"> </w:t>
            </w:r>
            <w:r>
              <w:t>Chaîne d’information</w:t>
            </w:r>
          </w:p>
          <w:p w:rsidR="003B0C26" w:rsidRPr="003B0C26" w:rsidRDefault="003B0C26" w:rsidP="003B0C26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  <w:r w:rsidRPr="003B0C26">
              <w:rPr>
                <w:rFonts w:ascii="Arial" w:eastAsia="Times New Roman" w:hAnsi="Arial" w:cs="Arial"/>
                <w:lang w:eastAsia="fr-FR"/>
              </w:rPr>
              <w:t>» Nature du signal : analogique ou numérique.</w:t>
            </w:r>
          </w:p>
          <w:p w:rsidR="003B0C26" w:rsidRPr="00D94225" w:rsidRDefault="003B0C26" w:rsidP="003B0C26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  <w:r w:rsidRPr="003B0C26">
              <w:rPr>
                <w:rFonts w:ascii="Arial" w:eastAsia="Times New Roman" w:hAnsi="Arial" w:cs="Arial"/>
                <w:lang w:eastAsia="fr-FR"/>
              </w:rPr>
              <w:t>» Nature d’une information : logique ou analogique.</w:t>
            </w:r>
          </w:p>
        </w:tc>
        <w:tc>
          <w:tcPr>
            <w:tcW w:w="4531" w:type="dxa"/>
          </w:tcPr>
          <w:p w:rsidR="003B0C26" w:rsidRPr="003B0C26" w:rsidRDefault="003B0C26" w:rsidP="003B0C26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  <w:r w:rsidRPr="0052525C">
              <w:rPr>
                <w:rFonts w:ascii="Arial" w:eastAsia="Times New Roman" w:hAnsi="Arial" w:cs="Arial"/>
                <w:lang w:eastAsia="fr-FR"/>
              </w:rPr>
              <w:t>»</w:t>
            </w:r>
            <w:r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3B0C26">
              <w:rPr>
                <w:rFonts w:ascii="Arial" w:eastAsia="Times New Roman" w:hAnsi="Arial" w:cs="Arial"/>
                <w:lang w:eastAsia="fr-FR"/>
              </w:rPr>
              <w:t>Principe de fonctionnement d’un capteur, d’un codeur, d’un détecteur</w:t>
            </w:r>
          </w:p>
          <w:p w:rsidR="00D94225" w:rsidRDefault="00D94225" w:rsidP="003B0C26">
            <w:pPr>
              <w:spacing w:before="120" w:after="120"/>
              <w:jc w:val="center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</w:p>
        </w:tc>
      </w:tr>
      <w:tr w:rsidR="003B0C26" w:rsidTr="009D4649">
        <w:tc>
          <w:tcPr>
            <w:tcW w:w="9062" w:type="dxa"/>
            <w:gridSpan w:val="2"/>
          </w:tcPr>
          <w:p w:rsidR="003B0C26" w:rsidRDefault="003B0C26" w:rsidP="003B0C26">
            <w:pPr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 w:rsidRPr="003B0C26">
              <w:rPr>
                <w:rFonts w:asciiTheme="majorHAnsi" w:eastAsiaTheme="majorEastAsia" w:hAnsiTheme="majorHAnsi" w:cstheme="majorBidi"/>
                <w:b/>
                <w:color w:val="1F3864" w:themeColor="accent5" w:themeShade="80"/>
                <w:sz w:val="26"/>
                <w:szCs w:val="26"/>
              </w:rPr>
              <w:t>Utiliser une modélisation et simuler le comportement d’un objet</w:t>
            </w:r>
          </w:p>
        </w:tc>
      </w:tr>
      <w:tr w:rsidR="00D94225" w:rsidTr="001D5BB5">
        <w:tc>
          <w:tcPr>
            <w:tcW w:w="4531" w:type="dxa"/>
          </w:tcPr>
          <w:p w:rsidR="003B0C26" w:rsidRPr="003B0C26" w:rsidRDefault="003B0C26" w:rsidP="003B0C26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  <w:r w:rsidRPr="0052525C">
              <w:rPr>
                <w:rFonts w:ascii="Arial" w:eastAsia="Times New Roman" w:hAnsi="Arial" w:cs="Arial"/>
                <w:lang w:eastAsia="fr-FR"/>
              </w:rPr>
              <w:t>»</w:t>
            </w:r>
            <w:r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3B0C26">
              <w:rPr>
                <w:rFonts w:ascii="Arial" w:eastAsia="Times New Roman" w:hAnsi="Arial" w:cs="Arial"/>
                <w:lang w:eastAsia="fr-FR"/>
              </w:rPr>
              <w:t>Utiliser une modélisation pour comprendre, formaliser, partager, construire, investiguer, prouver.</w:t>
            </w:r>
          </w:p>
          <w:p w:rsidR="003B0C26" w:rsidRPr="003B0C26" w:rsidRDefault="003B0C26" w:rsidP="003B0C26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  <w:r w:rsidRPr="003B0C26">
              <w:rPr>
                <w:rFonts w:ascii="Arial" w:eastAsia="Times New Roman" w:hAnsi="Arial" w:cs="Arial"/>
                <w:lang w:eastAsia="fr-FR"/>
              </w:rPr>
              <w:t>» Outils de d</w:t>
            </w:r>
            <w:r>
              <w:rPr>
                <w:rFonts w:ascii="Arial" w:eastAsia="Times New Roman" w:hAnsi="Arial" w:cs="Arial"/>
                <w:lang w:eastAsia="fr-FR"/>
              </w:rPr>
              <w:t xml:space="preserve">escription d’un fonctionnement, </w:t>
            </w:r>
            <w:r w:rsidRPr="003B0C26">
              <w:rPr>
                <w:rFonts w:ascii="Arial" w:eastAsia="Times New Roman" w:hAnsi="Arial" w:cs="Arial"/>
                <w:lang w:eastAsia="fr-FR"/>
              </w:rPr>
              <w:t>d’une structure et d’un comportement.</w:t>
            </w:r>
          </w:p>
          <w:p w:rsidR="003B0C26" w:rsidRDefault="003B0C26" w:rsidP="003B0C26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  <w:r w:rsidRPr="003B0C26">
              <w:rPr>
                <w:rFonts w:ascii="Arial" w:eastAsia="Times New Roman" w:hAnsi="Arial" w:cs="Arial"/>
                <w:lang w:eastAsia="fr-FR"/>
              </w:rPr>
              <w:t>»</w:t>
            </w:r>
            <w:r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3B0C26">
              <w:rPr>
                <w:rFonts w:ascii="Arial" w:eastAsia="Times New Roman" w:hAnsi="Arial" w:cs="Arial"/>
                <w:lang w:eastAsia="fr-FR"/>
              </w:rPr>
              <w:t>Simuler numériquement la structure et/ou le comportement d’un objet.</w:t>
            </w:r>
          </w:p>
          <w:p w:rsidR="00D94225" w:rsidRPr="00D94225" w:rsidRDefault="0086443A" w:rsidP="00AE4FBB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  <w:r w:rsidRPr="003B0C26">
              <w:rPr>
                <w:rFonts w:ascii="Arial" w:eastAsia="Times New Roman" w:hAnsi="Arial" w:cs="Arial"/>
                <w:lang w:eastAsia="fr-FR"/>
              </w:rPr>
              <w:t xml:space="preserve">» Notions d’écarts entre les attentes </w:t>
            </w:r>
            <w:r>
              <w:rPr>
                <w:rFonts w:ascii="Arial" w:eastAsia="Times New Roman" w:hAnsi="Arial" w:cs="Arial"/>
                <w:lang w:eastAsia="fr-FR"/>
              </w:rPr>
              <w:t>fi</w:t>
            </w:r>
            <w:r w:rsidRPr="003B0C26">
              <w:rPr>
                <w:rFonts w:ascii="Arial" w:eastAsia="Times New Roman" w:hAnsi="Arial" w:cs="Arial"/>
                <w:lang w:eastAsia="fr-FR"/>
              </w:rPr>
              <w:t>xées par le cahier des charges et les résultats de la simulation</w:t>
            </w:r>
          </w:p>
        </w:tc>
        <w:tc>
          <w:tcPr>
            <w:tcW w:w="4531" w:type="dxa"/>
          </w:tcPr>
          <w:p w:rsidR="0086443A" w:rsidRPr="003B0C26" w:rsidRDefault="0086443A" w:rsidP="0086443A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  <w:r w:rsidRPr="003B0C26">
              <w:rPr>
                <w:rFonts w:ascii="Arial" w:eastAsia="Times New Roman" w:hAnsi="Arial" w:cs="Arial"/>
                <w:lang w:eastAsia="fr-FR"/>
              </w:rPr>
              <w:t>»</w:t>
            </w:r>
            <w:r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3B0C26">
              <w:rPr>
                <w:rFonts w:ascii="Arial" w:eastAsia="Times New Roman" w:hAnsi="Arial" w:cs="Arial"/>
                <w:lang w:eastAsia="fr-FR"/>
              </w:rPr>
              <w:t>Interpréter le comporte</w:t>
            </w:r>
            <w:r>
              <w:rPr>
                <w:rFonts w:ascii="Arial" w:eastAsia="Times New Roman" w:hAnsi="Arial" w:cs="Arial"/>
                <w:lang w:eastAsia="fr-FR"/>
              </w:rPr>
              <w:t xml:space="preserve">ment de l’objet technique et le </w:t>
            </w:r>
            <w:r w:rsidRPr="003B0C26">
              <w:rPr>
                <w:rFonts w:ascii="Arial" w:eastAsia="Times New Roman" w:hAnsi="Arial" w:cs="Arial"/>
                <w:lang w:eastAsia="fr-FR"/>
              </w:rPr>
              <w:t>communiquer en argumentant.</w:t>
            </w:r>
          </w:p>
          <w:p w:rsidR="0086443A" w:rsidRDefault="0086443A" w:rsidP="003B0C26">
            <w:pPr>
              <w:rPr>
                <w:rFonts w:ascii="Arial" w:eastAsia="Times New Roman" w:hAnsi="Arial" w:cs="Arial"/>
                <w:lang w:eastAsia="fr-FR"/>
              </w:rPr>
            </w:pPr>
          </w:p>
          <w:p w:rsidR="00D94225" w:rsidRDefault="00D94225" w:rsidP="003B0C26">
            <w:pPr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</w:p>
        </w:tc>
      </w:tr>
      <w:tr w:rsidR="00AE4FBB" w:rsidTr="00E40058">
        <w:tc>
          <w:tcPr>
            <w:tcW w:w="9062" w:type="dxa"/>
            <w:gridSpan w:val="2"/>
          </w:tcPr>
          <w:p w:rsidR="00AE4FBB" w:rsidRDefault="00AE4FBB" w:rsidP="00AE4FBB">
            <w:pPr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>
              <w:rPr>
                <w:color w:val="7030A0"/>
                <w:sz w:val="28"/>
                <w:szCs w:val="28"/>
              </w:rPr>
              <w:t xml:space="preserve">Thématique : </w:t>
            </w:r>
            <w:r w:rsidRPr="003B0C26">
              <w:rPr>
                <w:color w:val="7030A0"/>
                <w:sz w:val="28"/>
                <w:szCs w:val="28"/>
              </w:rPr>
              <w:t>L</w:t>
            </w:r>
            <w:r>
              <w:rPr>
                <w:color w:val="7030A0"/>
                <w:sz w:val="28"/>
                <w:szCs w:val="28"/>
              </w:rPr>
              <w:t>’infor</w:t>
            </w:r>
            <w:r w:rsidRPr="003B0C26">
              <w:rPr>
                <w:color w:val="7030A0"/>
                <w:sz w:val="28"/>
                <w:szCs w:val="28"/>
              </w:rPr>
              <w:t>m</w:t>
            </w:r>
            <w:r>
              <w:rPr>
                <w:color w:val="7030A0"/>
                <w:sz w:val="28"/>
                <w:szCs w:val="28"/>
              </w:rPr>
              <w:t>atique et la programmation</w:t>
            </w:r>
            <w:r w:rsidRPr="003B0C26">
              <w:rPr>
                <w:color w:val="7030A0"/>
                <w:sz w:val="28"/>
                <w:szCs w:val="28"/>
              </w:rPr>
              <w:t xml:space="preserve"> </w:t>
            </w:r>
          </w:p>
        </w:tc>
      </w:tr>
      <w:tr w:rsidR="00462B2B" w:rsidTr="00C1765C">
        <w:tc>
          <w:tcPr>
            <w:tcW w:w="9062" w:type="dxa"/>
            <w:gridSpan w:val="2"/>
          </w:tcPr>
          <w:p w:rsidR="00462B2B" w:rsidRDefault="00462B2B" w:rsidP="00462B2B">
            <w:pPr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 w:rsidRPr="00462B2B">
              <w:rPr>
                <w:rFonts w:asciiTheme="majorHAnsi" w:eastAsiaTheme="majorEastAsia" w:hAnsiTheme="majorHAnsi" w:cstheme="majorBidi"/>
                <w:b/>
                <w:color w:val="1F3864" w:themeColor="accent5" w:themeShade="80"/>
                <w:sz w:val="26"/>
                <w:szCs w:val="26"/>
              </w:rPr>
              <w:t>Comprendre le fonctionnement d’un réseau informatique</w:t>
            </w:r>
          </w:p>
        </w:tc>
      </w:tr>
      <w:tr w:rsidR="00D94225" w:rsidTr="001D5BB5">
        <w:tc>
          <w:tcPr>
            <w:tcW w:w="4531" w:type="dxa"/>
          </w:tcPr>
          <w:p w:rsidR="00D94225" w:rsidRDefault="00AE4FBB" w:rsidP="00AE4FBB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  <w:r w:rsidRPr="00AE4FBB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 xml:space="preserve">» </w:t>
            </w:r>
            <w:r w:rsidRPr="00AE4FBB">
              <w:rPr>
                <w:rFonts w:ascii="Arial" w:eastAsia="Times New Roman" w:hAnsi="Arial" w:cs="Arial"/>
                <w:lang w:eastAsia="fr-FR"/>
              </w:rPr>
              <w:t>Composants d’un réseau, architecture d’un réseau local, moyens de connexion d’un moyen informatique</w:t>
            </w:r>
          </w:p>
          <w:p w:rsidR="00462B2B" w:rsidRDefault="00462B2B" w:rsidP="00AE4FBB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  <w:r w:rsidRPr="00AE4FBB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 xml:space="preserve">» </w:t>
            </w:r>
            <w:r>
              <w:rPr>
                <w:rFonts w:ascii="Arial" w:eastAsia="Times New Roman" w:hAnsi="Arial" w:cs="Arial"/>
                <w:lang w:eastAsia="fr-FR"/>
              </w:rPr>
              <w:t>Internet</w:t>
            </w:r>
          </w:p>
          <w:p w:rsidR="00462B2B" w:rsidRPr="00462B2B" w:rsidRDefault="00462B2B" w:rsidP="00462B2B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  <w:r w:rsidRPr="00462B2B">
              <w:rPr>
                <w:rFonts w:ascii="Arial" w:eastAsia="Times New Roman" w:hAnsi="Arial" w:cs="Arial"/>
                <w:lang w:eastAsia="fr-FR"/>
              </w:rPr>
              <w:t>Analyser le comportement attendu d’un système réel et décomposer le problème posé en sous-problèmes a</w:t>
            </w:r>
            <w:r>
              <w:rPr>
                <w:rFonts w:ascii="Arial" w:eastAsia="Times New Roman" w:hAnsi="Arial" w:cs="Arial"/>
                <w:lang w:eastAsia="fr-FR"/>
              </w:rPr>
              <w:t>fi</w:t>
            </w:r>
            <w:r w:rsidRPr="00462B2B">
              <w:rPr>
                <w:rFonts w:ascii="Arial" w:eastAsia="Times New Roman" w:hAnsi="Arial" w:cs="Arial"/>
                <w:lang w:eastAsia="fr-FR"/>
              </w:rPr>
              <w:t>n de structurer un programme de commande.</w:t>
            </w:r>
          </w:p>
          <w:p w:rsidR="00462B2B" w:rsidRPr="00462B2B" w:rsidRDefault="00462B2B" w:rsidP="00462B2B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  <w:r w:rsidRPr="00462B2B">
              <w:rPr>
                <w:rFonts w:ascii="Arial" w:eastAsia="Times New Roman" w:hAnsi="Arial" w:cs="Arial"/>
                <w:lang w:eastAsia="fr-FR"/>
              </w:rPr>
              <w:t>Écrire, mettre au point (tester, corriger) et exécuter un programme commandant un système réel et véri</w:t>
            </w:r>
            <w:r>
              <w:rPr>
                <w:rFonts w:ascii="Arial" w:eastAsia="Times New Roman" w:hAnsi="Arial" w:cs="Arial"/>
                <w:lang w:eastAsia="fr-FR"/>
              </w:rPr>
              <w:t>fi</w:t>
            </w:r>
            <w:r w:rsidRPr="00462B2B">
              <w:rPr>
                <w:rFonts w:ascii="Arial" w:eastAsia="Times New Roman" w:hAnsi="Arial" w:cs="Arial"/>
                <w:lang w:eastAsia="fr-FR"/>
              </w:rPr>
              <w:t>er le comportement attendu.</w:t>
            </w:r>
          </w:p>
          <w:p w:rsidR="00462B2B" w:rsidRPr="00462B2B" w:rsidRDefault="00462B2B" w:rsidP="00462B2B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  <w:r w:rsidRPr="00462B2B">
              <w:rPr>
                <w:rFonts w:ascii="Arial" w:eastAsia="Times New Roman" w:hAnsi="Arial" w:cs="Arial"/>
                <w:lang w:eastAsia="fr-FR"/>
              </w:rPr>
              <w:t>Écrire un programme dans lequel des actions sont déclenchées par des événements extérieurs.</w:t>
            </w:r>
          </w:p>
          <w:p w:rsidR="00462B2B" w:rsidRDefault="00462B2B" w:rsidP="00462B2B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  <w:r w:rsidRPr="00462B2B">
              <w:rPr>
                <w:rFonts w:ascii="Arial" w:eastAsia="Times New Roman" w:hAnsi="Arial" w:cs="Arial"/>
                <w:lang w:eastAsia="fr-FR"/>
              </w:rPr>
              <w:t xml:space="preserve">» Notions </w:t>
            </w:r>
            <w:bookmarkStart w:id="0" w:name="_GoBack"/>
            <w:bookmarkEnd w:id="0"/>
            <w:r w:rsidRPr="00462B2B">
              <w:rPr>
                <w:rFonts w:ascii="Arial" w:eastAsia="Times New Roman" w:hAnsi="Arial" w:cs="Arial"/>
                <w:lang w:eastAsia="fr-FR"/>
              </w:rPr>
              <w:t xml:space="preserve">d’algorithme et de programme. </w:t>
            </w:r>
          </w:p>
          <w:p w:rsidR="00462B2B" w:rsidRPr="00462B2B" w:rsidRDefault="00462B2B" w:rsidP="00462B2B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  <w:r w:rsidRPr="00462B2B">
              <w:rPr>
                <w:rFonts w:ascii="Arial" w:eastAsia="Times New Roman" w:hAnsi="Arial" w:cs="Arial"/>
                <w:lang w:eastAsia="fr-FR"/>
              </w:rPr>
              <w:t>» Forme et transmission du signal.</w:t>
            </w:r>
          </w:p>
          <w:p w:rsidR="00462B2B" w:rsidRPr="00462B2B" w:rsidRDefault="00462B2B" w:rsidP="00462B2B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  <w:r w:rsidRPr="00462B2B">
              <w:rPr>
                <w:rFonts w:ascii="Arial" w:eastAsia="Times New Roman" w:hAnsi="Arial" w:cs="Arial"/>
                <w:lang w:eastAsia="fr-FR"/>
              </w:rPr>
              <w:t>» Capteur, actionneur, interface.</w:t>
            </w:r>
          </w:p>
          <w:p w:rsidR="00462B2B" w:rsidRPr="00462B2B" w:rsidRDefault="00462B2B" w:rsidP="00462B2B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</w:p>
          <w:p w:rsidR="00462B2B" w:rsidRPr="00D94225" w:rsidRDefault="00462B2B" w:rsidP="00AE4FBB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531" w:type="dxa"/>
          </w:tcPr>
          <w:p w:rsidR="00AE4FBB" w:rsidRDefault="00AE4FBB" w:rsidP="00AE4FBB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  <w:r w:rsidRPr="00AE4FBB">
              <w:rPr>
                <w:rFonts w:ascii="Arial" w:eastAsia="Times New Roman" w:hAnsi="Arial" w:cs="Arial"/>
                <w:lang w:eastAsia="fr-FR"/>
              </w:rPr>
              <w:t xml:space="preserve">» Notion de protocole, d’organisation de protocoles en couche, d’algorithme de </w:t>
            </w:r>
            <w:r w:rsidR="00462B2B">
              <w:rPr>
                <w:rFonts w:ascii="Arial" w:eastAsia="Times New Roman" w:hAnsi="Arial" w:cs="Arial"/>
                <w:lang w:eastAsia="fr-FR"/>
              </w:rPr>
              <w:t>routage.</w:t>
            </w:r>
          </w:p>
          <w:p w:rsidR="00462B2B" w:rsidRDefault="00462B2B" w:rsidP="00AE4FBB">
            <w:pPr>
              <w:spacing w:before="120" w:after="120"/>
            </w:pPr>
            <w:r>
              <w:t>» Notion de variable informatique.</w:t>
            </w:r>
          </w:p>
          <w:p w:rsidR="00462B2B" w:rsidRPr="00462B2B" w:rsidRDefault="00462B2B" w:rsidP="00462B2B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  <w:r w:rsidRPr="00462B2B">
              <w:rPr>
                <w:rFonts w:ascii="Arial" w:eastAsia="Times New Roman" w:hAnsi="Arial" w:cs="Arial"/>
                <w:lang w:eastAsia="fr-FR"/>
              </w:rPr>
              <w:t>» Dé</w:t>
            </w:r>
            <w:r>
              <w:rPr>
                <w:rFonts w:ascii="Arial" w:eastAsia="Times New Roman" w:hAnsi="Arial" w:cs="Arial"/>
                <w:lang w:eastAsia="fr-FR"/>
              </w:rPr>
              <w:t xml:space="preserve">clenchement d’une action par un </w:t>
            </w:r>
            <w:r w:rsidRPr="00462B2B">
              <w:rPr>
                <w:rFonts w:ascii="Arial" w:eastAsia="Times New Roman" w:hAnsi="Arial" w:cs="Arial"/>
                <w:lang w:eastAsia="fr-FR"/>
              </w:rPr>
              <w:t>évènement, séquences d’instructions, boucles, instructions conditionnelles.</w:t>
            </w:r>
          </w:p>
          <w:p w:rsidR="00462B2B" w:rsidRPr="00462B2B" w:rsidRDefault="00462B2B" w:rsidP="00462B2B">
            <w:pPr>
              <w:spacing w:before="120" w:after="120"/>
              <w:rPr>
                <w:rFonts w:ascii="Arial" w:eastAsia="Times New Roman" w:hAnsi="Arial" w:cs="Arial"/>
                <w:lang w:eastAsia="fr-FR"/>
              </w:rPr>
            </w:pPr>
            <w:r w:rsidRPr="00462B2B">
              <w:rPr>
                <w:rFonts w:ascii="Arial" w:eastAsia="Times New Roman" w:hAnsi="Arial" w:cs="Arial"/>
                <w:lang w:eastAsia="fr-FR"/>
              </w:rPr>
              <w:t>» Systèmes embarqués</w:t>
            </w:r>
          </w:p>
          <w:p w:rsidR="00462B2B" w:rsidRPr="00AE4FBB" w:rsidRDefault="00462B2B" w:rsidP="00AE4FBB">
            <w:pPr>
              <w:spacing w:before="120" w:after="120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</w:p>
          <w:p w:rsidR="00D94225" w:rsidRDefault="00D94225" w:rsidP="00D94225">
            <w:pPr>
              <w:jc w:val="center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</w:p>
        </w:tc>
      </w:tr>
      <w:tr w:rsidR="00AE4FBB" w:rsidTr="001D5BB5">
        <w:tc>
          <w:tcPr>
            <w:tcW w:w="4531" w:type="dxa"/>
          </w:tcPr>
          <w:p w:rsidR="00AE4FBB" w:rsidRPr="00D94225" w:rsidRDefault="00AE4FBB" w:rsidP="00D94225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531" w:type="dxa"/>
          </w:tcPr>
          <w:p w:rsidR="00AE4FBB" w:rsidRDefault="00AE4FBB" w:rsidP="00D94225">
            <w:pPr>
              <w:jc w:val="center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</w:p>
        </w:tc>
      </w:tr>
      <w:tr w:rsidR="00AE4FBB" w:rsidTr="001D5BB5">
        <w:tc>
          <w:tcPr>
            <w:tcW w:w="4531" w:type="dxa"/>
          </w:tcPr>
          <w:p w:rsidR="00AE4FBB" w:rsidRPr="00D94225" w:rsidRDefault="00AE4FBB" w:rsidP="00D94225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531" w:type="dxa"/>
          </w:tcPr>
          <w:p w:rsidR="00AE4FBB" w:rsidRDefault="00AE4FBB" w:rsidP="00D94225">
            <w:pPr>
              <w:jc w:val="center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</w:p>
        </w:tc>
      </w:tr>
      <w:tr w:rsidR="00AE4FBB" w:rsidTr="001D5BB5">
        <w:tc>
          <w:tcPr>
            <w:tcW w:w="4531" w:type="dxa"/>
          </w:tcPr>
          <w:p w:rsidR="00AE4FBB" w:rsidRPr="00D94225" w:rsidRDefault="00AE4FBB" w:rsidP="00D94225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531" w:type="dxa"/>
          </w:tcPr>
          <w:p w:rsidR="00AE4FBB" w:rsidRDefault="00AE4FBB" w:rsidP="00D94225">
            <w:pPr>
              <w:jc w:val="center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</w:p>
        </w:tc>
      </w:tr>
    </w:tbl>
    <w:p w:rsidR="001D5BB5" w:rsidRDefault="001D5BB5" w:rsidP="001D5BB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:rsidR="001D5BB5" w:rsidRDefault="001D5BB5" w:rsidP="001D5BB5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:rsidR="001D5BB5" w:rsidRPr="001D5BB5" w:rsidRDefault="001D5BB5" w:rsidP="001D5BB5"/>
    <w:sectPr w:rsidR="001D5BB5" w:rsidRPr="001D5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76"/>
    <w:rsid w:val="001D5BB5"/>
    <w:rsid w:val="003B0C26"/>
    <w:rsid w:val="003D6215"/>
    <w:rsid w:val="00462B2B"/>
    <w:rsid w:val="0052525C"/>
    <w:rsid w:val="006E1B76"/>
    <w:rsid w:val="0086443A"/>
    <w:rsid w:val="00AE4FBB"/>
    <w:rsid w:val="00D9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5C6F"/>
  <w15:chartTrackingRefBased/>
  <w15:docId w15:val="{D6D0C9F3-BE07-4C22-A391-B4162032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D5B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D5B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E1B76"/>
  </w:style>
  <w:style w:type="table" w:styleId="Grilledutableau">
    <w:name w:val="Table Grid"/>
    <w:basedOn w:val="TableauNormal"/>
    <w:uiPriority w:val="39"/>
    <w:rsid w:val="001D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1D5BB5"/>
    <w:pPr>
      <w:spacing w:after="200" w:line="276" w:lineRule="auto"/>
    </w:pPr>
    <w:rPr>
      <w:rFonts w:ascii="Calibri" w:eastAsia="Calibri" w:hAnsi="Calibri" w:cs="Calibri"/>
      <w:color w:val="00000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D5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D5B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6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</dc:creator>
  <cp:keywords/>
  <dc:description/>
  <cp:lastModifiedBy>Elias</cp:lastModifiedBy>
  <cp:revision>6</cp:revision>
  <dcterms:created xsi:type="dcterms:W3CDTF">2016-10-24T14:05:00Z</dcterms:created>
  <dcterms:modified xsi:type="dcterms:W3CDTF">2016-10-24T16:27:00Z</dcterms:modified>
</cp:coreProperties>
</file>